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BBF6" w14:textId="432078BC" w:rsidR="000D4F2D" w:rsidRDefault="00F6599C" w:rsidP="00D82BF4">
      <w:pPr>
        <w:tabs>
          <w:tab w:val="left" w:pos="6860"/>
        </w:tabs>
      </w:pPr>
      <w:r>
        <w:rPr>
          <w:noProof/>
        </w:rPr>
        <w:drawing>
          <wp:anchor distT="3175" distB="0" distL="63500" distR="2731135" simplePos="0" relativeHeight="251672576" behindDoc="1" locked="0" layoutInCell="1" allowOverlap="1" wp14:anchorId="15C1A7ED" wp14:editId="41560134">
            <wp:simplePos x="0" y="0"/>
            <wp:positionH relativeFrom="margin">
              <wp:align>left</wp:align>
            </wp:positionH>
            <wp:positionV relativeFrom="paragraph">
              <wp:posOffset>8255</wp:posOffset>
            </wp:positionV>
            <wp:extent cx="400050" cy="802005"/>
            <wp:effectExtent l="0" t="0" r="0" b="0"/>
            <wp:wrapSquare wrapText="right"/>
            <wp:docPr id="85" name="Obraz 38" descr="C:\Users\DYBOWS~1.JOA\AppData\Local\Temp\ABBYY\PDFTransform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YBOWS~1.JOA\AppData\Local\Temp\ABBYY\PDFTransformer\12.00\media\image1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567" cy="81166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65408" behindDoc="1" locked="0" layoutInCell="1" allowOverlap="1" wp14:anchorId="1116B2C4" wp14:editId="55104861">
            <wp:simplePos x="0" y="0"/>
            <wp:positionH relativeFrom="margin">
              <wp:posOffset>6021705</wp:posOffset>
            </wp:positionH>
            <wp:positionV relativeFrom="paragraph">
              <wp:posOffset>-4445</wp:posOffset>
            </wp:positionV>
            <wp:extent cx="871220" cy="577850"/>
            <wp:effectExtent l="0" t="0" r="5080" b="0"/>
            <wp:wrapNone/>
            <wp:docPr id="121" name="Obraz 5" descr="C:\Users\DYBOWS~1.JOA\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YBOWS~1.JOA\AppData\Local\Temp\ABBYY\PDFTransformer\12.00\media\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220" cy="577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63360" behindDoc="0" locked="0" layoutInCell="1" allowOverlap="1" wp14:anchorId="5211E46F" wp14:editId="09EEF698">
                <wp:simplePos x="0" y="0"/>
                <wp:positionH relativeFrom="margin">
                  <wp:posOffset>495300</wp:posOffset>
                </wp:positionH>
                <wp:positionV relativeFrom="paragraph">
                  <wp:posOffset>7620</wp:posOffset>
                </wp:positionV>
                <wp:extent cx="2853055" cy="474980"/>
                <wp:effectExtent l="0" t="0" r="4445" b="3175"/>
                <wp:wrapNone/>
                <wp:docPr id="1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B729" w14:textId="77777777" w:rsidR="00D82BF4" w:rsidRPr="002B77F3" w:rsidRDefault="00D82BF4" w:rsidP="00D82BF4">
                            <w:pPr>
                              <w:rPr>
                                <w:lang w:val="en-GB"/>
                              </w:rPr>
                            </w:pPr>
                            <w:r w:rsidRPr="002B77F3">
                              <w:rPr>
                                <w:rStyle w:val="Teksttreci3Exact"/>
                                <w:lang w:val="en-GB"/>
                              </w:rPr>
                              <w:t>REPUBLIC OF SERBIA</w:t>
                            </w:r>
                          </w:p>
                          <w:p w14:paraId="70207024" w14:textId="77777777" w:rsidR="00D82BF4" w:rsidRPr="002B77F3" w:rsidRDefault="00D82BF4" w:rsidP="00D82BF4">
                            <w:pPr>
                              <w:rPr>
                                <w:lang w:val="en-GB"/>
                              </w:rPr>
                            </w:pPr>
                            <w:r w:rsidRPr="002B77F3">
                              <w:rPr>
                                <w:rStyle w:val="Teksttreci3Exact"/>
                                <w:lang w:val="en-GB"/>
                              </w:rPr>
                              <w:t>MINISTRY OF EUROPEAN INTEGRATION</w:t>
                            </w:r>
                          </w:p>
                          <w:p w14:paraId="277B0386" w14:textId="77777777" w:rsidR="00D82BF4" w:rsidRPr="002B77F3" w:rsidRDefault="00D82BF4" w:rsidP="00D82BF4">
                            <w:pPr>
                              <w:rPr>
                                <w:lang w:val="en-GB"/>
                              </w:rPr>
                            </w:pPr>
                            <w:r w:rsidRPr="002B77F3">
                              <w:rPr>
                                <w:rStyle w:val="Teksttreci3Exact"/>
                                <w:lang w:val="en-GB"/>
                              </w:rPr>
                              <w:t>MINISTRY OF FINANCE</w:t>
                            </w:r>
                          </w:p>
                          <w:p w14:paraId="3542FBA1" w14:textId="77777777" w:rsidR="00D82BF4" w:rsidRPr="002B77F3" w:rsidRDefault="00D82BF4" w:rsidP="00D82BF4">
                            <w:pPr>
                              <w:rPr>
                                <w:lang w:val="en-GB"/>
                              </w:rPr>
                            </w:pPr>
                            <w:r w:rsidRPr="002B77F3">
                              <w:rPr>
                                <w:rStyle w:val="Teksttreci3Exact"/>
                                <w:lang w:val="en-GB"/>
                              </w:rPr>
                              <w:t>Department for Contracting and Financing of EU Funded Programmes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1E46F" id="_x0000_t202" coordsize="21600,21600" o:spt="202" path="m,l,21600r21600,l21600,xe">
                <v:stroke joinstyle="miter"/>
                <v:path gradientshapeok="t" o:connecttype="rect"/>
              </v:shapetype>
              <v:shape id="Text Box 4" o:spid="_x0000_s1026" type="#_x0000_t202" style="position:absolute;margin-left:39pt;margin-top:.6pt;width:224.65pt;height:37.4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0Brw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" filled="f" stroked="f">
                <v:textbox style="mso-fit-shape-to-text:t" inset="0,0,0,0">
                  <w:txbxContent>
                    <w:p w14:paraId="2415B729" w14:textId="77777777" w:rsidR="00D82BF4" w:rsidRPr="002B77F3" w:rsidRDefault="00D82BF4" w:rsidP="00D82BF4">
                      <w:pPr>
                        <w:rPr>
                          <w:lang w:val="en-GB"/>
                        </w:rPr>
                      </w:pPr>
                      <w:r w:rsidRPr="002B77F3">
                        <w:rPr>
                          <w:rStyle w:val="Teksttreci3Exact"/>
                          <w:lang w:val="en-GB"/>
                        </w:rPr>
                        <w:t>REPUBLIC OF SERBIA</w:t>
                      </w:r>
                    </w:p>
                    <w:p w14:paraId="70207024" w14:textId="77777777" w:rsidR="00D82BF4" w:rsidRPr="002B77F3" w:rsidRDefault="00D82BF4" w:rsidP="00D82BF4">
                      <w:pPr>
                        <w:rPr>
                          <w:lang w:val="en-GB"/>
                        </w:rPr>
                      </w:pPr>
                      <w:r w:rsidRPr="002B77F3">
                        <w:rPr>
                          <w:rStyle w:val="Teksttreci3Exact"/>
                          <w:lang w:val="en-GB"/>
                        </w:rPr>
                        <w:t>MINISTRY OF EUROPEAN INTEGRATION</w:t>
                      </w:r>
                    </w:p>
                    <w:p w14:paraId="277B0386" w14:textId="77777777" w:rsidR="00D82BF4" w:rsidRPr="002B77F3" w:rsidRDefault="00D82BF4" w:rsidP="00D82BF4">
                      <w:pPr>
                        <w:rPr>
                          <w:lang w:val="en-GB"/>
                        </w:rPr>
                      </w:pPr>
                      <w:r w:rsidRPr="002B77F3">
                        <w:rPr>
                          <w:rStyle w:val="Teksttreci3Exact"/>
                          <w:lang w:val="en-GB"/>
                        </w:rPr>
                        <w:t>MINISTRY OF FINANCE</w:t>
                      </w:r>
                    </w:p>
                    <w:p w14:paraId="3542FBA1" w14:textId="77777777" w:rsidR="00D82BF4" w:rsidRPr="002B77F3" w:rsidRDefault="00D82BF4" w:rsidP="00D82BF4">
                      <w:pPr>
                        <w:rPr>
                          <w:lang w:val="en-GB"/>
                        </w:rPr>
                      </w:pPr>
                      <w:r w:rsidRPr="002B77F3">
                        <w:rPr>
                          <w:rStyle w:val="Teksttreci3Exact"/>
                          <w:lang w:val="en-GB"/>
                        </w:rPr>
                        <w:t>Department for Contracting and Financing of EU Funded Programmes</w:t>
                      </w:r>
                    </w:p>
                  </w:txbxContent>
                </v:textbox>
                <w10:wrap anchorx="margin"/>
              </v:shape>
            </w:pict>
          </mc:Fallback>
        </mc:AlternateContent>
      </w:r>
      <w:r w:rsidR="00D82BF4">
        <w:tab/>
      </w:r>
    </w:p>
    <w:p w14:paraId="7F6EDF23" w14:textId="6CA42114" w:rsidR="005C39F9" w:rsidRDefault="005C39F9" w:rsidP="00D82BF4">
      <w:pPr>
        <w:tabs>
          <w:tab w:val="left" w:pos="6860"/>
        </w:tabs>
      </w:pPr>
    </w:p>
    <w:p w14:paraId="6E13D8F1" w14:textId="53B780E9" w:rsidR="005C39F9" w:rsidRDefault="005C39F9" w:rsidP="00D82BF4">
      <w:pPr>
        <w:tabs>
          <w:tab w:val="left" w:pos="6860"/>
        </w:tabs>
      </w:pPr>
    </w:p>
    <w:p w14:paraId="01F183B9" w14:textId="1F69A301" w:rsidR="005C39F9" w:rsidRDefault="005C39F9" w:rsidP="00D82BF4">
      <w:pPr>
        <w:tabs>
          <w:tab w:val="left" w:pos="6860"/>
        </w:tabs>
      </w:pPr>
    </w:p>
    <w:p w14:paraId="155ED83A" w14:textId="301BFFB6" w:rsidR="00E57FFE" w:rsidRPr="00E57FFE" w:rsidRDefault="00E57FFE" w:rsidP="00A1327A">
      <w:pPr>
        <w:autoSpaceDE w:val="0"/>
        <w:autoSpaceDN w:val="0"/>
        <w:adjustRightInd w:val="0"/>
        <w:rPr>
          <w:rFonts w:ascii="Arial" w:eastAsia="Calibri" w:hAnsi="Arial" w:cs="Arial"/>
          <w:b/>
          <w:bCs/>
          <w:lang w:val="en-GB"/>
        </w:rPr>
      </w:pPr>
    </w:p>
    <w:p w14:paraId="1449F18D" w14:textId="4373F61D" w:rsidR="00E57FFE" w:rsidRPr="00E57FFE" w:rsidRDefault="00E57FFE" w:rsidP="005C39F9">
      <w:pPr>
        <w:autoSpaceDE w:val="0"/>
        <w:autoSpaceDN w:val="0"/>
        <w:adjustRightInd w:val="0"/>
        <w:jc w:val="center"/>
        <w:rPr>
          <w:rFonts w:ascii="Arial" w:eastAsia="Calibri" w:hAnsi="Arial" w:cs="Arial"/>
          <w:b/>
          <w:bCs/>
          <w:lang w:val="en-GB"/>
        </w:rPr>
      </w:pPr>
    </w:p>
    <w:p w14:paraId="03A7346A" w14:textId="5D54FF8E" w:rsidR="005C39F9" w:rsidRDefault="005C39F9" w:rsidP="00F6599C">
      <w:pPr>
        <w:autoSpaceDE w:val="0"/>
        <w:autoSpaceDN w:val="0"/>
        <w:adjustRightInd w:val="0"/>
        <w:ind w:left="1276"/>
        <w:rPr>
          <w:rFonts w:ascii="Arial" w:eastAsia="Calibri" w:hAnsi="Arial" w:cs="Arial"/>
          <w:b/>
          <w:bCs/>
          <w:lang w:val="en-GB"/>
        </w:rPr>
      </w:pPr>
      <w:r w:rsidRPr="00E57FFE">
        <w:rPr>
          <w:rFonts w:ascii="Arial" w:eastAsia="Calibri" w:hAnsi="Arial" w:cs="Arial"/>
          <w:b/>
          <w:bCs/>
          <w:lang w:val="en-GB"/>
        </w:rPr>
        <w:t xml:space="preserve">EU </w:t>
      </w:r>
      <w:r w:rsidR="00F6599C">
        <w:rPr>
          <w:rFonts w:ascii="Arial" w:eastAsia="Calibri" w:hAnsi="Arial" w:cs="Arial"/>
          <w:b/>
          <w:bCs/>
          <w:lang w:val="en-GB"/>
        </w:rPr>
        <w:t>FUNDED</w:t>
      </w:r>
      <w:r w:rsidRPr="00E57FFE">
        <w:rPr>
          <w:rFonts w:ascii="Arial" w:eastAsia="Calibri" w:hAnsi="Arial" w:cs="Arial"/>
          <w:b/>
          <w:bCs/>
          <w:lang w:val="en-GB"/>
        </w:rPr>
        <w:t xml:space="preserve"> T</w:t>
      </w:r>
      <w:r w:rsidR="00F6599C">
        <w:rPr>
          <w:rFonts w:ascii="Arial" w:eastAsia="Calibri" w:hAnsi="Arial" w:cs="Arial"/>
          <w:b/>
          <w:bCs/>
          <w:lang w:val="en-GB"/>
        </w:rPr>
        <w:t>WINNING</w:t>
      </w:r>
      <w:r w:rsidR="00593398">
        <w:rPr>
          <w:rFonts w:ascii="Arial" w:eastAsia="Calibri" w:hAnsi="Arial" w:cs="Arial"/>
          <w:b/>
          <w:bCs/>
          <w:lang w:val="en-GB"/>
        </w:rPr>
        <w:t xml:space="preserve"> P</w:t>
      </w:r>
      <w:r w:rsidR="00F6599C">
        <w:rPr>
          <w:rFonts w:ascii="Arial" w:eastAsia="Calibri" w:hAnsi="Arial" w:cs="Arial"/>
          <w:b/>
          <w:bCs/>
          <w:lang w:val="en-GB"/>
        </w:rPr>
        <w:t>ROJECT</w:t>
      </w:r>
    </w:p>
    <w:p w14:paraId="51A76CEA" w14:textId="77777777" w:rsidR="00F6599C" w:rsidRPr="00E57FFE" w:rsidRDefault="00F6599C" w:rsidP="0069079B">
      <w:pPr>
        <w:ind w:left="1276"/>
        <w:rPr>
          <w:rFonts w:ascii="Arial" w:eastAsia="Calibri" w:hAnsi="Arial" w:cs="Arial"/>
          <w:b/>
          <w:bCs/>
          <w:lang w:val="en-GB"/>
        </w:rPr>
      </w:pPr>
      <w:r w:rsidRPr="00E57FFE">
        <w:rPr>
          <w:rFonts w:ascii="Arial" w:eastAsia="Calibri" w:hAnsi="Arial" w:cs="Arial"/>
          <w:b/>
          <w:bCs/>
          <w:lang w:val="en-GB"/>
        </w:rPr>
        <w:t>“Strengthening and adaptation of administrative capacities for the introduction of the Organization of Agricultural Markets”</w:t>
      </w:r>
    </w:p>
    <w:p w14:paraId="637F58BC" w14:textId="77777777" w:rsidR="0069079B" w:rsidRDefault="0069079B" w:rsidP="0069079B">
      <w:pPr>
        <w:ind w:left="1276"/>
        <w:rPr>
          <w:rFonts w:ascii="Arial" w:eastAsia="Calibri" w:hAnsi="Arial" w:cs="Arial"/>
          <w:b/>
          <w:bCs/>
          <w:lang w:val="en-GB"/>
        </w:rPr>
      </w:pPr>
    </w:p>
    <w:p w14:paraId="19E472D7" w14:textId="02932F04" w:rsidR="0069079B" w:rsidRPr="00E57FFE" w:rsidRDefault="0069079B" w:rsidP="0069079B">
      <w:pPr>
        <w:ind w:left="1276"/>
        <w:rPr>
          <w:rFonts w:ascii="Arial" w:eastAsia="Calibri" w:hAnsi="Arial" w:cs="Arial"/>
          <w:b/>
          <w:bCs/>
          <w:lang w:val="en-GB"/>
        </w:rPr>
      </w:pPr>
      <w:r w:rsidRPr="00E57FFE">
        <w:rPr>
          <w:rFonts w:ascii="Arial" w:eastAsia="Calibri" w:hAnsi="Arial" w:cs="Arial"/>
          <w:b/>
          <w:bCs/>
          <w:lang w:val="en-GB"/>
        </w:rPr>
        <w:t>Twinning number: SR 18 IPA AG 01 21</w:t>
      </w:r>
    </w:p>
    <w:p w14:paraId="20DCCCBF" w14:textId="74B0C0A8" w:rsidR="00F6599C" w:rsidRDefault="0069079B" w:rsidP="00F6599C">
      <w:pPr>
        <w:autoSpaceDE w:val="0"/>
        <w:autoSpaceDN w:val="0"/>
        <w:adjustRightInd w:val="0"/>
        <w:ind w:left="1276"/>
        <w:rPr>
          <w:rFonts w:ascii="Arial" w:eastAsia="Calibri" w:hAnsi="Arial" w:cs="Arial"/>
          <w:b/>
          <w:bCs/>
          <w:lang w:val="en-GB"/>
        </w:rPr>
      </w:pPr>
      <w:r w:rsidRPr="00593398">
        <w:rPr>
          <w:rStyle w:val="Teksttreci9Maelitery"/>
          <w:noProof/>
          <w:color w:val="2F5496" w:themeColor="accent1" w:themeShade="BF"/>
          <w:lang w:val="en-GB"/>
        </w:rPr>
        <mc:AlternateContent>
          <mc:Choice Requires="wps">
            <w:drawing>
              <wp:anchor distT="0" distB="0" distL="114300" distR="114300" simplePos="0" relativeHeight="251670528" behindDoc="0" locked="0" layoutInCell="1" allowOverlap="1" wp14:anchorId="57B69982" wp14:editId="50E5DF23">
                <wp:simplePos x="0" y="0"/>
                <wp:positionH relativeFrom="page">
                  <wp:posOffset>1047750</wp:posOffset>
                </wp:positionH>
                <wp:positionV relativeFrom="paragraph">
                  <wp:posOffset>60960</wp:posOffset>
                </wp:positionV>
                <wp:extent cx="6508750" cy="38100"/>
                <wp:effectExtent l="0" t="19050" r="44450" b="38100"/>
                <wp:wrapNone/>
                <wp:docPr id="3" name="Łącznik prosty 3"/>
                <wp:cNvGraphicFramePr/>
                <a:graphic xmlns:a="http://schemas.openxmlformats.org/drawingml/2006/main">
                  <a:graphicData uri="http://schemas.microsoft.com/office/word/2010/wordprocessingShape">
                    <wps:wsp>
                      <wps:cNvCnPr/>
                      <wps:spPr>
                        <a:xfrm flipV="1">
                          <a:off x="0" y="0"/>
                          <a:ext cx="6508750" cy="38100"/>
                        </a:xfrm>
                        <a:prstGeom prst="line">
                          <a:avLst/>
                        </a:prstGeom>
                        <a:ln w="57150">
                          <a:solidFill>
                            <a:srgbClr val="2041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369F1" id="Łącznik prosty 3"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2.5pt,4.8pt" to="5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" strokecolor="#20419a" strokeweight="4.5pt">
                <v:stroke joinstyle="miter"/>
                <w10:wrap anchorx="page"/>
              </v:line>
            </w:pict>
          </mc:Fallback>
        </mc:AlternateContent>
      </w:r>
    </w:p>
    <w:p w14:paraId="5CE76A94" w14:textId="77777777" w:rsidR="005C39F9" w:rsidRPr="00E57FFE" w:rsidRDefault="005C39F9" w:rsidP="00F6599C">
      <w:pPr>
        <w:ind w:left="1418"/>
        <w:rPr>
          <w:rFonts w:ascii="Arial" w:hAnsi="Arial" w:cs="Arial"/>
          <w:sz w:val="22"/>
          <w:szCs w:val="22"/>
          <w:lang w:val="en-GB"/>
        </w:rPr>
      </w:pPr>
    </w:p>
    <w:p w14:paraId="34F08D34"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r w:rsidRPr="00E57FFE">
        <w:rPr>
          <w:rFonts w:ascii="Arial" w:eastAsia="Calibri" w:hAnsi="Arial" w:cs="Arial"/>
          <w:sz w:val="22"/>
          <w:szCs w:val="22"/>
          <w:lang w:val="en-GB"/>
        </w:rPr>
        <w:t>Is seeking to recruit</w:t>
      </w:r>
      <w:r w:rsidRPr="00E57FFE">
        <w:rPr>
          <w:rFonts w:ascii="Arial" w:eastAsia="Calibri" w:hAnsi="Arial" w:cs="Arial"/>
          <w:b/>
          <w:sz w:val="22"/>
          <w:szCs w:val="22"/>
          <w:lang w:val="en-GB"/>
        </w:rPr>
        <w:t xml:space="preserve"> </w:t>
      </w:r>
      <w:r w:rsidRPr="00E57FFE">
        <w:rPr>
          <w:rFonts w:ascii="Arial" w:hAnsi="Arial" w:cs="Arial"/>
          <w:b/>
          <w:spacing w:val="-1"/>
          <w:sz w:val="22"/>
          <w:szCs w:val="22"/>
          <w:lang w:val="en-GB"/>
        </w:rPr>
        <w:t>Language</w:t>
      </w:r>
      <w:r w:rsidRPr="00E57FFE">
        <w:rPr>
          <w:rFonts w:ascii="Arial" w:hAnsi="Arial" w:cs="Arial"/>
          <w:b/>
          <w:spacing w:val="1"/>
          <w:sz w:val="22"/>
          <w:szCs w:val="22"/>
          <w:lang w:val="en-GB"/>
        </w:rPr>
        <w:t xml:space="preserve"> </w:t>
      </w:r>
      <w:r w:rsidRPr="00E57FFE">
        <w:rPr>
          <w:rFonts w:ascii="Arial" w:hAnsi="Arial" w:cs="Arial"/>
          <w:b/>
          <w:spacing w:val="-2"/>
          <w:sz w:val="22"/>
          <w:szCs w:val="22"/>
          <w:lang w:val="en-GB"/>
        </w:rPr>
        <w:t>Assistant</w:t>
      </w:r>
      <w:r w:rsidRPr="00E57FFE">
        <w:rPr>
          <w:rFonts w:ascii="Arial" w:hAnsi="Arial" w:cs="Arial"/>
          <w:b/>
          <w:sz w:val="22"/>
          <w:szCs w:val="22"/>
          <w:lang w:val="en-GB"/>
        </w:rPr>
        <w:t xml:space="preserve"> </w:t>
      </w:r>
      <w:r w:rsidRPr="00E57FFE">
        <w:rPr>
          <w:rFonts w:ascii="Arial" w:eastAsia="Calibri" w:hAnsi="Arial" w:cs="Arial"/>
          <w:sz w:val="22"/>
          <w:szCs w:val="22"/>
          <w:lang w:val="en-GB"/>
        </w:rPr>
        <w:t xml:space="preserve">to the Resident Twinning Advisor (RTA) </w:t>
      </w:r>
    </w:p>
    <w:p w14:paraId="0B65CAC7"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p>
    <w:p w14:paraId="5B20E153" w14:textId="77777777" w:rsidR="005C39F9" w:rsidRPr="00E57FFE" w:rsidRDefault="005C39F9" w:rsidP="0069079B">
      <w:pPr>
        <w:autoSpaceDE w:val="0"/>
        <w:autoSpaceDN w:val="0"/>
        <w:adjustRightInd w:val="0"/>
        <w:ind w:left="1418"/>
        <w:jc w:val="both"/>
        <w:rPr>
          <w:rFonts w:ascii="Arial" w:eastAsia="Calibri" w:hAnsi="Arial" w:cs="Arial"/>
          <w:b/>
          <w:bCs/>
          <w:lang w:val="en-GB"/>
        </w:rPr>
      </w:pPr>
      <w:r w:rsidRPr="00E57FFE">
        <w:rPr>
          <w:rFonts w:ascii="Arial" w:eastAsia="Calibri" w:hAnsi="Arial" w:cs="Arial"/>
          <w:b/>
          <w:bCs/>
          <w:lang w:val="en-GB"/>
        </w:rPr>
        <w:t>Framework of the Job:</w:t>
      </w:r>
    </w:p>
    <w:p w14:paraId="17710D5D"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p>
    <w:p w14:paraId="671A64F3"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bookmarkStart w:id="0" w:name="_Hlk100744499"/>
      <w:r w:rsidRPr="00E57FFE">
        <w:rPr>
          <w:rFonts w:ascii="Arial" w:eastAsia="Calibri" w:hAnsi="Arial" w:cs="Arial"/>
          <w:sz w:val="22"/>
          <w:szCs w:val="22"/>
          <w:lang w:val="en-GB"/>
        </w:rPr>
        <w:t xml:space="preserve">The </w:t>
      </w:r>
      <w:r w:rsidRPr="00E57FFE">
        <w:rPr>
          <w:rFonts w:ascii="Arial" w:eastAsia="Calibri" w:hAnsi="Arial" w:cs="Arial"/>
          <w:sz w:val="22"/>
          <w:szCs w:val="22"/>
          <w:u w:val="single"/>
          <w:lang w:val="en-GB"/>
        </w:rPr>
        <w:t xml:space="preserve">Ministry of Agriculture, Forestry and Water Management (MAFWM) </w:t>
      </w:r>
      <w:r w:rsidRPr="00E57FFE">
        <w:rPr>
          <w:rFonts w:ascii="Arial" w:eastAsia="Calibri" w:hAnsi="Arial" w:cs="Arial"/>
          <w:sz w:val="22"/>
          <w:szCs w:val="22"/>
          <w:lang w:val="en-GB"/>
        </w:rPr>
        <w:t xml:space="preserve">and the </w:t>
      </w:r>
      <w:r w:rsidRPr="00E57FFE">
        <w:rPr>
          <w:rFonts w:ascii="Arial" w:eastAsia="Calibri" w:hAnsi="Arial" w:cs="Arial"/>
          <w:sz w:val="22"/>
          <w:szCs w:val="22"/>
          <w:u w:val="single"/>
          <w:lang w:val="en-GB"/>
        </w:rPr>
        <w:t>Agency for Restructuring and Modernisation of Agriculture (ARMA)</w:t>
      </w:r>
      <w:r w:rsidRPr="00E57FFE">
        <w:rPr>
          <w:rFonts w:ascii="Arial" w:eastAsia="Calibri" w:hAnsi="Arial" w:cs="Arial"/>
          <w:sz w:val="22"/>
          <w:szCs w:val="22"/>
          <w:lang w:val="en-GB"/>
        </w:rPr>
        <w:t xml:space="preserve"> from Poland with partners from Lithuania and France intend to carry out a 24 month Twinning Project. The project is being implemented in the framework of the Instrument for Pre-Accession Assistance (IPA), a programme funded by the European Union. </w:t>
      </w:r>
    </w:p>
    <w:p w14:paraId="7A9FB902"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p>
    <w:p w14:paraId="5C896FCB"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r w:rsidRPr="00E57FFE">
        <w:rPr>
          <w:rFonts w:ascii="Arial" w:eastAsia="Calibri" w:hAnsi="Arial" w:cs="Arial"/>
          <w:sz w:val="22"/>
          <w:szCs w:val="22"/>
          <w:lang w:val="en-GB"/>
        </w:rPr>
        <w:t>The main objectives to be achieved by this project are, first of all, the growth of agricultural production and stability of producers’ incomes, as well as an increase of competitiveness while adapting to the requirements of domestic and foreign markets and the technical and technological progress of the agricultural sector.</w:t>
      </w:r>
    </w:p>
    <w:p w14:paraId="1F92B882"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p>
    <w:p w14:paraId="5ABD0D12"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r w:rsidRPr="00E57FFE">
        <w:rPr>
          <w:rFonts w:ascii="Arial" w:eastAsia="Calibri" w:hAnsi="Arial" w:cs="Arial"/>
          <w:sz w:val="22"/>
          <w:szCs w:val="22"/>
          <w:lang w:val="en-GB"/>
        </w:rPr>
        <w:t xml:space="preserve">The specific objective of the project is to strengthen the capacities of the </w:t>
      </w:r>
      <w:bookmarkStart w:id="1" w:name="_Hlk100735606"/>
      <w:r w:rsidRPr="00E57FFE">
        <w:rPr>
          <w:rFonts w:ascii="Arial" w:eastAsia="Calibri" w:hAnsi="Arial" w:cs="Arial"/>
          <w:sz w:val="22"/>
          <w:szCs w:val="22"/>
          <w:lang w:val="en-GB"/>
        </w:rPr>
        <w:t>Ministry of Agriculture, Forestry and Water Management (MAFWM)</w:t>
      </w:r>
      <w:bookmarkEnd w:id="1"/>
      <w:r w:rsidRPr="00E57FFE">
        <w:rPr>
          <w:rFonts w:ascii="Arial" w:eastAsia="Calibri" w:hAnsi="Arial" w:cs="Arial"/>
          <w:sz w:val="22"/>
          <w:szCs w:val="22"/>
          <w:lang w:val="en-GB"/>
        </w:rPr>
        <w:t xml:space="preserve"> regarding the implementation of the Common Market Organization mechanisms, in line with the EU acquis.</w:t>
      </w:r>
    </w:p>
    <w:p w14:paraId="21AB4E12"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p>
    <w:p w14:paraId="43DEDCE9"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r w:rsidRPr="00E57FFE">
        <w:rPr>
          <w:rFonts w:ascii="Arial" w:eastAsia="Calibri" w:hAnsi="Arial" w:cs="Arial"/>
          <w:sz w:val="22"/>
          <w:szCs w:val="22"/>
          <w:lang w:val="en-GB"/>
        </w:rPr>
        <w:t xml:space="preserve">The Ministry of Agriculture, Forestry and Water Management (MAFWM) will host </w:t>
      </w:r>
      <w:r w:rsidRPr="00E57FFE">
        <w:rPr>
          <w:rFonts w:ascii="Arial" w:eastAsia="Calibri" w:hAnsi="Arial" w:cs="Arial"/>
          <w:sz w:val="22"/>
          <w:szCs w:val="22"/>
          <w:lang w:val="en-GB"/>
        </w:rPr>
        <w:br/>
        <w:t xml:space="preserve">a Resident Twinning Advisor (RTA) and a team of experts for the duration of the project. </w:t>
      </w:r>
    </w:p>
    <w:bookmarkEnd w:id="0"/>
    <w:p w14:paraId="57CD9E5A"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p>
    <w:p w14:paraId="0640B605" w14:textId="77777777" w:rsidR="005C39F9" w:rsidRPr="00E57FFE" w:rsidRDefault="005C39F9" w:rsidP="0069079B">
      <w:pPr>
        <w:autoSpaceDE w:val="0"/>
        <w:autoSpaceDN w:val="0"/>
        <w:adjustRightInd w:val="0"/>
        <w:ind w:left="1418"/>
        <w:jc w:val="both"/>
        <w:rPr>
          <w:rFonts w:ascii="Arial" w:eastAsia="Calibri" w:hAnsi="Arial" w:cs="Arial"/>
          <w:b/>
          <w:bCs/>
          <w:sz w:val="22"/>
          <w:szCs w:val="22"/>
          <w:lang w:val="en-GB"/>
        </w:rPr>
      </w:pPr>
      <w:r w:rsidRPr="00E57FFE">
        <w:rPr>
          <w:rFonts w:ascii="Arial" w:eastAsia="Calibri" w:hAnsi="Arial" w:cs="Arial"/>
          <w:b/>
          <w:bCs/>
          <w:sz w:val="22"/>
          <w:szCs w:val="22"/>
          <w:lang w:val="en-GB"/>
        </w:rPr>
        <w:t>Status of the position:</w:t>
      </w:r>
    </w:p>
    <w:p w14:paraId="7B9390B0"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p>
    <w:p w14:paraId="6722BCF3" w14:textId="77777777" w:rsidR="005C39F9" w:rsidRPr="00E57FFE" w:rsidRDefault="005C39F9" w:rsidP="0069079B">
      <w:pPr>
        <w:pStyle w:val="Sraopastraipa"/>
        <w:numPr>
          <w:ilvl w:val="0"/>
          <w:numId w:val="1"/>
        </w:numPr>
        <w:autoSpaceDE w:val="0"/>
        <w:autoSpaceDN w:val="0"/>
        <w:adjustRightInd w:val="0"/>
        <w:spacing w:after="0" w:line="360" w:lineRule="auto"/>
        <w:ind w:left="1418"/>
        <w:contextualSpacing w:val="0"/>
        <w:jc w:val="both"/>
        <w:rPr>
          <w:rFonts w:ascii="Arial" w:eastAsia="Calibri" w:hAnsi="Arial" w:cs="Arial"/>
          <w:color w:val="000000"/>
          <w:lang w:val="en-GB"/>
        </w:rPr>
      </w:pPr>
      <w:r w:rsidRPr="00E57FFE">
        <w:rPr>
          <w:rFonts w:ascii="Arial" w:eastAsia="Calibri" w:hAnsi="Arial" w:cs="Arial"/>
          <w:color w:val="000000"/>
          <w:lang w:val="en-GB"/>
        </w:rPr>
        <w:t xml:space="preserve">Duration: 24 months (start date: May 2022) </w:t>
      </w:r>
    </w:p>
    <w:p w14:paraId="3AB7B0C9" w14:textId="77777777" w:rsidR="005C39F9" w:rsidRPr="00E57FFE" w:rsidRDefault="005C39F9" w:rsidP="0069079B">
      <w:pPr>
        <w:pStyle w:val="Sraopastraipa"/>
        <w:numPr>
          <w:ilvl w:val="0"/>
          <w:numId w:val="1"/>
        </w:numPr>
        <w:autoSpaceDE w:val="0"/>
        <w:autoSpaceDN w:val="0"/>
        <w:adjustRightInd w:val="0"/>
        <w:spacing w:after="0" w:line="360" w:lineRule="auto"/>
        <w:ind w:left="1418"/>
        <w:contextualSpacing w:val="0"/>
        <w:jc w:val="both"/>
        <w:rPr>
          <w:rFonts w:ascii="Arial" w:eastAsia="Calibri" w:hAnsi="Arial" w:cs="Arial"/>
          <w:color w:val="000000"/>
          <w:lang w:val="en-GB"/>
        </w:rPr>
      </w:pPr>
      <w:r w:rsidRPr="00E57FFE">
        <w:rPr>
          <w:rFonts w:ascii="Arial" w:eastAsia="Calibri" w:hAnsi="Arial" w:cs="Arial"/>
          <w:color w:val="000000"/>
          <w:lang w:val="en-GB"/>
        </w:rPr>
        <w:t>Contractual nature of the job: Independent consultant, on the basis of the standard IPA- ENPI contract for services. The language assistant will be self-employed and will undertake full responsibility for the payment of all taxes and obligations deriving from the legislation in force, including for those related to medical and social insurance.</w:t>
      </w:r>
      <w:r w:rsidRPr="00BD3361">
        <w:rPr>
          <w:rFonts w:ascii="Arial" w:hAnsi="Arial" w:cs="Arial"/>
          <w:lang w:val="en-GB"/>
        </w:rPr>
        <w:t xml:space="preserve"> </w:t>
      </w:r>
      <w:r w:rsidRPr="00E57FFE">
        <w:rPr>
          <w:rFonts w:ascii="Arial" w:eastAsia="Calibri" w:hAnsi="Arial" w:cs="Arial"/>
          <w:color w:val="000000"/>
          <w:lang w:val="en-GB"/>
        </w:rPr>
        <w:t>They shall not have been in any contractual relation with the Beneficiary Country public sector during at least the 6 months preceding their hiring</w:t>
      </w:r>
    </w:p>
    <w:p w14:paraId="3405E82F" w14:textId="77777777" w:rsidR="005C39F9" w:rsidRPr="00E57FFE" w:rsidRDefault="005C39F9" w:rsidP="0069079B">
      <w:pPr>
        <w:pStyle w:val="Sraopastraipa"/>
        <w:numPr>
          <w:ilvl w:val="0"/>
          <w:numId w:val="1"/>
        </w:numPr>
        <w:autoSpaceDE w:val="0"/>
        <w:autoSpaceDN w:val="0"/>
        <w:adjustRightInd w:val="0"/>
        <w:spacing w:after="0" w:line="360" w:lineRule="auto"/>
        <w:ind w:left="1418"/>
        <w:contextualSpacing w:val="0"/>
        <w:jc w:val="both"/>
        <w:rPr>
          <w:rFonts w:ascii="Arial" w:eastAsia="Calibri" w:hAnsi="Arial" w:cs="Arial"/>
          <w:color w:val="000000"/>
          <w:lang w:val="en-GB"/>
        </w:rPr>
      </w:pPr>
      <w:r w:rsidRPr="00E57FFE">
        <w:rPr>
          <w:rFonts w:ascii="Arial" w:eastAsia="Calibri" w:hAnsi="Arial" w:cs="Arial"/>
          <w:color w:val="000000"/>
          <w:lang w:val="en-GB"/>
        </w:rPr>
        <w:t>The assignment is full time and the RTA language assistant contract will run from the date of the signature of his/her contract and throughout the period of the Twinning contract. The RTA language assistant is appointed on a probation period of 3 (three) months from the date of commencement of employment. During this period the employee’s performance, skills, behaviour, adaptability, knowledge and health will be evaluated and any shortcomings in this regard during the probation period will be sufficient reason not to extend the contract beyond the probation period.</w:t>
      </w:r>
    </w:p>
    <w:p w14:paraId="2A198184" w14:textId="1F71F8B9" w:rsidR="00F6599C" w:rsidRPr="00A1327A" w:rsidRDefault="005C39F9" w:rsidP="00A1327A">
      <w:pPr>
        <w:pStyle w:val="Sraopastraipa"/>
        <w:numPr>
          <w:ilvl w:val="0"/>
          <w:numId w:val="1"/>
        </w:numPr>
        <w:ind w:left="1418"/>
        <w:rPr>
          <w:rFonts w:ascii="Arial" w:eastAsia="Calibri" w:hAnsi="Arial" w:cs="Arial"/>
          <w:color w:val="000000"/>
          <w:lang w:val="en-GB"/>
        </w:rPr>
      </w:pPr>
      <w:r w:rsidRPr="00E57FFE">
        <w:rPr>
          <w:rFonts w:ascii="Arial" w:eastAsia="Calibri" w:hAnsi="Arial" w:cs="Arial"/>
          <w:color w:val="000000"/>
          <w:lang w:val="en-GB"/>
        </w:rPr>
        <w:t>Place of work: MAFWM of the Republic of Serbia venue (to be confirmed)</w:t>
      </w:r>
    </w:p>
    <w:p w14:paraId="17DBD613" w14:textId="1A5E2E0E" w:rsidR="005C39F9" w:rsidRPr="00E57FFE" w:rsidRDefault="005C39F9" w:rsidP="0069079B">
      <w:pPr>
        <w:autoSpaceDE w:val="0"/>
        <w:autoSpaceDN w:val="0"/>
        <w:adjustRightInd w:val="0"/>
        <w:ind w:left="1418"/>
        <w:jc w:val="both"/>
        <w:rPr>
          <w:rFonts w:ascii="Arial" w:hAnsi="Arial" w:cs="Arial"/>
          <w:b/>
          <w:spacing w:val="-2"/>
          <w:lang w:val="en-GB"/>
        </w:rPr>
      </w:pPr>
      <w:r w:rsidRPr="00E57FFE">
        <w:rPr>
          <w:rFonts w:ascii="Arial" w:eastAsia="Calibri" w:hAnsi="Arial" w:cs="Arial"/>
          <w:b/>
          <w:bCs/>
        </w:rPr>
        <w:lastRenderedPageBreak/>
        <w:t xml:space="preserve">Tasks of </w:t>
      </w:r>
      <w:r w:rsidRPr="00E57FFE">
        <w:rPr>
          <w:rFonts w:ascii="Arial" w:hAnsi="Arial" w:cs="Arial"/>
          <w:b/>
          <w:spacing w:val="-1"/>
          <w:lang w:val="en-GB"/>
        </w:rPr>
        <w:t>Language</w:t>
      </w:r>
      <w:r w:rsidRPr="00E57FFE">
        <w:rPr>
          <w:rFonts w:ascii="Arial" w:hAnsi="Arial" w:cs="Arial"/>
          <w:b/>
          <w:spacing w:val="1"/>
          <w:lang w:val="en-GB"/>
        </w:rPr>
        <w:t xml:space="preserve"> </w:t>
      </w:r>
      <w:r w:rsidRPr="00E57FFE">
        <w:rPr>
          <w:rFonts w:ascii="Arial" w:hAnsi="Arial" w:cs="Arial"/>
          <w:b/>
          <w:spacing w:val="-2"/>
          <w:lang w:val="en-GB"/>
        </w:rPr>
        <w:t>Assistant:</w:t>
      </w:r>
    </w:p>
    <w:p w14:paraId="67B05BFC" w14:textId="77777777" w:rsidR="005C39F9" w:rsidRPr="00E57FFE" w:rsidRDefault="005C39F9" w:rsidP="0069079B">
      <w:pPr>
        <w:pStyle w:val="Pagrindinistekstas"/>
        <w:tabs>
          <w:tab w:val="left" w:pos="779"/>
        </w:tabs>
        <w:spacing w:before="1"/>
        <w:ind w:left="1418" w:firstLine="0"/>
        <w:rPr>
          <w:rFonts w:ascii="Arial" w:hAnsi="Arial" w:cs="Arial"/>
          <w:spacing w:val="-1"/>
          <w:sz w:val="22"/>
          <w:szCs w:val="22"/>
        </w:rPr>
      </w:pPr>
    </w:p>
    <w:p w14:paraId="73C5BE84" w14:textId="77777777" w:rsidR="005C39F9" w:rsidRPr="00E57FFE" w:rsidRDefault="005C39F9" w:rsidP="0069079B">
      <w:pPr>
        <w:pStyle w:val="Sraopastraipa"/>
        <w:numPr>
          <w:ilvl w:val="0"/>
          <w:numId w:val="2"/>
        </w:numPr>
        <w:autoSpaceDE w:val="0"/>
        <w:autoSpaceDN w:val="0"/>
        <w:adjustRightInd w:val="0"/>
        <w:spacing w:after="0" w:line="276" w:lineRule="auto"/>
        <w:ind w:left="1418"/>
        <w:jc w:val="both"/>
        <w:rPr>
          <w:rFonts w:ascii="Arial" w:eastAsia="Calibri" w:hAnsi="Arial" w:cs="Arial"/>
          <w:color w:val="000000"/>
          <w:lang w:val="en-US"/>
        </w:rPr>
      </w:pPr>
      <w:r w:rsidRPr="00E57FFE">
        <w:rPr>
          <w:rFonts w:ascii="Arial" w:eastAsia="Calibri" w:hAnsi="Arial" w:cs="Arial"/>
          <w:color w:val="000000"/>
          <w:lang w:val="en-US"/>
        </w:rPr>
        <w:t>Overall purpose: To give administrative, accounting support the Resident Twinning Advisor (RTA) in his implementation of the Twinning Contract and in particular to support effective delivery of the Twinning Contract, ensure good communications and co-ordination between the Twinning Partners. Give administrative support to the Experts involved in the project.</w:t>
      </w:r>
    </w:p>
    <w:p w14:paraId="042AC458" w14:textId="77777777" w:rsidR="005C39F9" w:rsidRPr="00E57FFE" w:rsidRDefault="005C39F9" w:rsidP="0069079B">
      <w:pPr>
        <w:pStyle w:val="Pagrindinistekstas"/>
        <w:numPr>
          <w:ilvl w:val="0"/>
          <w:numId w:val="2"/>
        </w:numPr>
        <w:tabs>
          <w:tab w:val="left" w:pos="779"/>
        </w:tabs>
        <w:spacing w:before="1" w:line="276" w:lineRule="auto"/>
        <w:ind w:left="1418"/>
        <w:rPr>
          <w:rFonts w:ascii="Arial" w:eastAsia="Calibri" w:hAnsi="Arial" w:cs="Arial"/>
          <w:color w:val="000000"/>
          <w:sz w:val="22"/>
          <w:szCs w:val="22"/>
          <w:lang w:val="en-GB"/>
        </w:rPr>
      </w:pPr>
      <w:r w:rsidRPr="00E57FFE">
        <w:rPr>
          <w:rFonts w:ascii="Arial" w:eastAsia="Calibri" w:hAnsi="Arial" w:cs="Arial"/>
          <w:color w:val="000000"/>
          <w:sz w:val="22"/>
          <w:szCs w:val="22"/>
          <w:lang w:val="en-GB"/>
        </w:rPr>
        <w:t>language assistance to the RTA and visiting Short-Term Experts (STE);</w:t>
      </w:r>
    </w:p>
    <w:p w14:paraId="77BB1724" w14:textId="77777777" w:rsidR="005C39F9" w:rsidRPr="00E57FFE" w:rsidRDefault="005C39F9" w:rsidP="0069079B">
      <w:pPr>
        <w:pStyle w:val="Pagrindinistekstas"/>
        <w:numPr>
          <w:ilvl w:val="0"/>
          <w:numId w:val="2"/>
        </w:numPr>
        <w:tabs>
          <w:tab w:val="left" w:pos="779"/>
        </w:tabs>
        <w:spacing w:before="61" w:line="276" w:lineRule="auto"/>
        <w:ind w:left="1418" w:right="543"/>
        <w:rPr>
          <w:rFonts w:ascii="Arial" w:eastAsia="Calibri" w:hAnsi="Arial" w:cs="Arial"/>
          <w:color w:val="000000"/>
          <w:sz w:val="22"/>
          <w:szCs w:val="22"/>
          <w:lang w:val="en-GB"/>
        </w:rPr>
      </w:pPr>
      <w:r w:rsidRPr="00E57FFE">
        <w:rPr>
          <w:rFonts w:ascii="Arial" w:eastAsia="Calibri" w:hAnsi="Arial" w:cs="Arial"/>
          <w:color w:val="000000"/>
          <w:sz w:val="22"/>
          <w:szCs w:val="22"/>
          <w:lang w:val="en-GB"/>
        </w:rPr>
        <w:t>Translation of written materials with relation to the project in Serbia and English (possibly also in Russian);</w:t>
      </w:r>
    </w:p>
    <w:p w14:paraId="5F73C29A" w14:textId="77777777" w:rsidR="005C39F9" w:rsidRPr="00E57FFE" w:rsidRDefault="005C39F9" w:rsidP="0069079B">
      <w:pPr>
        <w:pStyle w:val="Pagrindinistekstas"/>
        <w:numPr>
          <w:ilvl w:val="0"/>
          <w:numId w:val="2"/>
        </w:numPr>
        <w:tabs>
          <w:tab w:val="left" w:pos="779"/>
        </w:tabs>
        <w:spacing w:before="61" w:line="276" w:lineRule="auto"/>
        <w:ind w:left="1418" w:right="542"/>
        <w:rPr>
          <w:rFonts w:ascii="Arial" w:eastAsia="Calibri" w:hAnsi="Arial" w:cs="Arial"/>
          <w:color w:val="000000"/>
          <w:sz w:val="22"/>
          <w:szCs w:val="22"/>
          <w:lang w:val="en-GB"/>
        </w:rPr>
      </w:pPr>
      <w:r w:rsidRPr="00E57FFE">
        <w:rPr>
          <w:rFonts w:ascii="Arial" w:eastAsia="Calibri" w:hAnsi="Arial" w:cs="Arial"/>
          <w:color w:val="000000"/>
          <w:sz w:val="22"/>
          <w:szCs w:val="22"/>
          <w:lang w:val="en-GB"/>
        </w:rPr>
        <w:t>Interpretation during Short-Term Experts (STE) missions to Serbia, meetings, workshops, seminars, trainings and other project events;</w:t>
      </w:r>
    </w:p>
    <w:p w14:paraId="76FD77F7" w14:textId="77777777" w:rsidR="005C39F9" w:rsidRPr="00E57FFE" w:rsidRDefault="005C39F9" w:rsidP="0069079B">
      <w:pPr>
        <w:pStyle w:val="Pagrindinistekstas"/>
        <w:numPr>
          <w:ilvl w:val="0"/>
          <w:numId w:val="2"/>
        </w:numPr>
        <w:tabs>
          <w:tab w:val="left" w:pos="779"/>
        </w:tabs>
        <w:spacing w:before="67" w:line="276" w:lineRule="auto"/>
        <w:ind w:left="1418" w:right="543"/>
        <w:rPr>
          <w:rFonts w:ascii="Arial" w:eastAsia="Calibri" w:hAnsi="Arial" w:cs="Arial"/>
          <w:color w:val="000000"/>
          <w:sz w:val="22"/>
          <w:szCs w:val="22"/>
          <w:lang w:val="en-GB"/>
        </w:rPr>
      </w:pPr>
      <w:r w:rsidRPr="00E57FFE">
        <w:rPr>
          <w:rFonts w:ascii="Arial" w:eastAsia="Calibri" w:hAnsi="Arial" w:cs="Arial"/>
          <w:color w:val="000000"/>
          <w:sz w:val="22"/>
          <w:szCs w:val="22"/>
          <w:lang w:val="en-GB"/>
        </w:rPr>
        <w:t>Develop and maintain close working contacts with Beneficiary Country officials involved in each of the activities and the project management;</w:t>
      </w:r>
    </w:p>
    <w:p w14:paraId="74F03FC1" w14:textId="77777777" w:rsidR="005C39F9" w:rsidRPr="00E57FFE" w:rsidRDefault="005C39F9" w:rsidP="0069079B">
      <w:pPr>
        <w:pStyle w:val="Pagrindinistekstas"/>
        <w:numPr>
          <w:ilvl w:val="0"/>
          <w:numId w:val="2"/>
        </w:numPr>
        <w:tabs>
          <w:tab w:val="left" w:pos="779"/>
        </w:tabs>
        <w:spacing w:before="58" w:line="276" w:lineRule="auto"/>
        <w:ind w:left="1418"/>
        <w:rPr>
          <w:rFonts w:ascii="Arial" w:eastAsia="Calibri" w:hAnsi="Arial" w:cs="Arial"/>
          <w:color w:val="000000"/>
          <w:sz w:val="22"/>
          <w:szCs w:val="22"/>
          <w:lang w:val="en-GB"/>
        </w:rPr>
      </w:pPr>
      <w:r w:rsidRPr="00E57FFE">
        <w:rPr>
          <w:rFonts w:ascii="Arial" w:eastAsia="Calibri" w:hAnsi="Arial" w:cs="Arial"/>
          <w:color w:val="000000"/>
          <w:sz w:val="22"/>
          <w:szCs w:val="22"/>
          <w:lang w:val="en-GB"/>
        </w:rPr>
        <w:t>Assist in other translation/interpretation tasks assigned to him/her by the RTA.</w:t>
      </w:r>
    </w:p>
    <w:p w14:paraId="3CF2242D" w14:textId="77777777" w:rsidR="005C39F9" w:rsidRPr="00E57FFE" w:rsidRDefault="005C39F9" w:rsidP="0069079B">
      <w:pPr>
        <w:autoSpaceDE w:val="0"/>
        <w:autoSpaceDN w:val="0"/>
        <w:adjustRightInd w:val="0"/>
        <w:ind w:left="1418"/>
        <w:jc w:val="both"/>
        <w:rPr>
          <w:rFonts w:ascii="Arial" w:eastAsia="Calibri" w:hAnsi="Arial" w:cs="Arial"/>
          <w:b/>
          <w:bCs/>
          <w:sz w:val="22"/>
          <w:szCs w:val="22"/>
          <w:lang w:val="en-GB"/>
        </w:rPr>
      </w:pPr>
    </w:p>
    <w:p w14:paraId="30629B2E" w14:textId="77777777" w:rsidR="005C39F9" w:rsidRPr="00E57FFE" w:rsidRDefault="005C39F9" w:rsidP="0069079B">
      <w:pPr>
        <w:autoSpaceDE w:val="0"/>
        <w:autoSpaceDN w:val="0"/>
        <w:adjustRightInd w:val="0"/>
        <w:ind w:left="1418"/>
        <w:jc w:val="both"/>
        <w:rPr>
          <w:rFonts w:ascii="Arial" w:eastAsia="Calibri" w:hAnsi="Arial" w:cs="Arial"/>
          <w:b/>
          <w:bCs/>
          <w:lang w:val="en-GB"/>
        </w:rPr>
      </w:pPr>
      <w:r w:rsidRPr="00E57FFE">
        <w:rPr>
          <w:rFonts w:ascii="Arial" w:eastAsia="Calibri" w:hAnsi="Arial" w:cs="Arial"/>
          <w:b/>
          <w:bCs/>
          <w:lang w:val="en-GB"/>
        </w:rPr>
        <w:t xml:space="preserve">Requirements for </w:t>
      </w:r>
      <w:r w:rsidRPr="00E57FFE">
        <w:rPr>
          <w:rFonts w:ascii="Arial" w:hAnsi="Arial" w:cs="Arial"/>
          <w:b/>
          <w:spacing w:val="-1"/>
          <w:lang w:val="en-GB"/>
        </w:rPr>
        <w:t>Language</w:t>
      </w:r>
      <w:r w:rsidRPr="00E57FFE">
        <w:rPr>
          <w:rFonts w:ascii="Arial" w:hAnsi="Arial" w:cs="Arial"/>
          <w:b/>
          <w:spacing w:val="1"/>
          <w:lang w:val="en-GB"/>
        </w:rPr>
        <w:t xml:space="preserve"> </w:t>
      </w:r>
      <w:r w:rsidRPr="00E57FFE">
        <w:rPr>
          <w:rFonts w:ascii="Arial" w:hAnsi="Arial" w:cs="Arial"/>
          <w:b/>
          <w:spacing w:val="-2"/>
          <w:lang w:val="en-GB"/>
        </w:rPr>
        <w:t>Assistant</w:t>
      </w:r>
      <w:r w:rsidRPr="00E57FFE">
        <w:rPr>
          <w:rFonts w:ascii="Arial" w:eastAsia="Calibri" w:hAnsi="Arial" w:cs="Arial"/>
          <w:b/>
          <w:bCs/>
          <w:lang w:val="en-GB"/>
        </w:rPr>
        <w:t xml:space="preserve">: </w:t>
      </w:r>
    </w:p>
    <w:p w14:paraId="51E7FC77" w14:textId="77777777" w:rsidR="005C39F9" w:rsidRPr="00E57FFE" w:rsidRDefault="005C39F9" w:rsidP="0069079B">
      <w:pPr>
        <w:autoSpaceDE w:val="0"/>
        <w:autoSpaceDN w:val="0"/>
        <w:adjustRightInd w:val="0"/>
        <w:ind w:left="1418"/>
        <w:jc w:val="both"/>
        <w:rPr>
          <w:rFonts w:ascii="Arial" w:eastAsia="Calibri" w:hAnsi="Arial" w:cs="Arial"/>
          <w:sz w:val="22"/>
          <w:szCs w:val="22"/>
          <w:lang w:val="en-GB"/>
        </w:rPr>
      </w:pPr>
    </w:p>
    <w:p w14:paraId="4BCD4961" w14:textId="77777777" w:rsidR="005C39F9" w:rsidRPr="00E57FFE" w:rsidRDefault="005C39F9" w:rsidP="0069079B">
      <w:pPr>
        <w:pStyle w:val="Pagrindinistekstas"/>
        <w:numPr>
          <w:ilvl w:val="0"/>
          <w:numId w:val="3"/>
        </w:numPr>
        <w:tabs>
          <w:tab w:val="left" w:pos="779"/>
        </w:tabs>
        <w:spacing w:before="1" w:line="360" w:lineRule="auto"/>
        <w:ind w:left="1418"/>
        <w:rPr>
          <w:rFonts w:ascii="Arial" w:hAnsi="Arial" w:cs="Arial"/>
          <w:sz w:val="22"/>
          <w:szCs w:val="22"/>
        </w:rPr>
      </w:pPr>
      <w:r w:rsidRPr="00E57FFE">
        <w:rPr>
          <w:rFonts w:ascii="Arial" w:hAnsi="Arial" w:cs="Arial"/>
          <w:sz w:val="22"/>
          <w:szCs w:val="22"/>
        </w:rPr>
        <w:t>The RTA language assistant may not have or recently (past six months) have had any contractual relation with the beneficiary administration, namely the Ministry of Agriculture of the Republic of Serbia;</w:t>
      </w:r>
    </w:p>
    <w:p w14:paraId="1D84FA83" w14:textId="77777777" w:rsidR="005C39F9" w:rsidRPr="00E57FFE" w:rsidRDefault="005C39F9" w:rsidP="0069079B">
      <w:pPr>
        <w:pStyle w:val="Pagrindinistekstas"/>
        <w:numPr>
          <w:ilvl w:val="0"/>
          <w:numId w:val="3"/>
        </w:numPr>
        <w:tabs>
          <w:tab w:val="left" w:pos="779"/>
        </w:tabs>
        <w:spacing w:before="1" w:line="360" w:lineRule="auto"/>
        <w:ind w:left="1418"/>
        <w:rPr>
          <w:rFonts w:ascii="Arial" w:hAnsi="Arial" w:cs="Arial"/>
          <w:sz w:val="22"/>
          <w:szCs w:val="22"/>
        </w:rPr>
      </w:pPr>
      <w:r w:rsidRPr="00E57FFE">
        <w:rPr>
          <w:rFonts w:ascii="Arial" w:hAnsi="Arial" w:cs="Arial"/>
          <w:sz w:val="22"/>
          <w:szCs w:val="22"/>
        </w:rPr>
        <w:t>University</w:t>
      </w:r>
      <w:r w:rsidRPr="00E57FFE">
        <w:rPr>
          <w:rFonts w:ascii="Arial" w:hAnsi="Arial" w:cs="Arial"/>
          <w:spacing w:val="-5"/>
          <w:sz w:val="22"/>
          <w:szCs w:val="22"/>
        </w:rPr>
        <w:t xml:space="preserve"> </w:t>
      </w:r>
      <w:r w:rsidRPr="00E57FFE">
        <w:rPr>
          <w:rFonts w:ascii="Arial" w:hAnsi="Arial" w:cs="Arial"/>
          <w:sz w:val="22"/>
          <w:szCs w:val="22"/>
        </w:rPr>
        <w:t xml:space="preserve">level </w:t>
      </w:r>
      <w:r w:rsidRPr="00E57FFE">
        <w:rPr>
          <w:rFonts w:ascii="Arial" w:hAnsi="Arial" w:cs="Arial"/>
          <w:spacing w:val="-1"/>
          <w:sz w:val="22"/>
          <w:szCs w:val="22"/>
        </w:rPr>
        <w:t>education;</w:t>
      </w:r>
    </w:p>
    <w:p w14:paraId="118B3920" w14:textId="77777777" w:rsidR="005C39F9" w:rsidRPr="00E57FFE" w:rsidRDefault="005C39F9" w:rsidP="0069079B">
      <w:pPr>
        <w:pStyle w:val="Pagrindinistekstas"/>
        <w:numPr>
          <w:ilvl w:val="0"/>
          <w:numId w:val="3"/>
        </w:numPr>
        <w:tabs>
          <w:tab w:val="left" w:pos="779"/>
        </w:tabs>
        <w:spacing w:line="360" w:lineRule="auto"/>
        <w:ind w:left="1418"/>
        <w:rPr>
          <w:rFonts w:ascii="Arial" w:hAnsi="Arial" w:cs="Arial"/>
          <w:sz w:val="22"/>
          <w:szCs w:val="22"/>
        </w:rPr>
      </w:pPr>
      <w:r w:rsidRPr="00E57FFE">
        <w:rPr>
          <w:rFonts w:ascii="Arial" w:hAnsi="Arial" w:cs="Arial"/>
          <w:sz w:val="22"/>
          <w:szCs w:val="22"/>
        </w:rPr>
        <w:t>Fluency</w:t>
      </w:r>
      <w:r w:rsidRPr="00E57FFE">
        <w:rPr>
          <w:rFonts w:ascii="Arial" w:hAnsi="Arial" w:cs="Arial"/>
          <w:spacing w:val="-5"/>
          <w:sz w:val="22"/>
          <w:szCs w:val="22"/>
        </w:rPr>
        <w:t xml:space="preserve"> </w:t>
      </w:r>
      <w:r w:rsidRPr="00E57FFE">
        <w:rPr>
          <w:rFonts w:ascii="Arial" w:hAnsi="Arial" w:cs="Arial"/>
          <w:sz w:val="22"/>
          <w:szCs w:val="22"/>
        </w:rPr>
        <w:t xml:space="preserve">in </w:t>
      </w:r>
      <w:r w:rsidRPr="00E57FFE">
        <w:rPr>
          <w:rFonts w:ascii="Arial" w:hAnsi="Arial" w:cs="Arial"/>
          <w:spacing w:val="-1"/>
          <w:sz w:val="22"/>
          <w:szCs w:val="22"/>
        </w:rPr>
        <w:t>Serbian</w:t>
      </w:r>
      <w:r w:rsidRPr="00E57FFE">
        <w:rPr>
          <w:rFonts w:ascii="Arial" w:hAnsi="Arial" w:cs="Arial"/>
          <w:spacing w:val="1"/>
          <w:sz w:val="22"/>
          <w:szCs w:val="22"/>
        </w:rPr>
        <w:t xml:space="preserve"> </w:t>
      </w:r>
      <w:r w:rsidRPr="00E57FFE">
        <w:rPr>
          <w:rFonts w:ascii="Arial" w:hAnsi="Arial" w:cs="Arial"/>
          <w:sz w:val="22"/>
          <w:szCs w:val="22"/>
        </w:rPr>
        <w:t xml:space="preserve">and </w:t>
      </w:r>
      <w:r w:rsidRPr="00E57FFE">
        <w:rPr>
          <w:rFonts w:ascii="Arial" w:hAnsi="Arial" w:cs="Arial"/>
          <w:spacing w:val="-1"/>
          <w:sz w:val="22"/>
          <w:szCs w:val="22"/>
        </w:rPr>
        <w:t>excellent</w:t>
      </w:r>
      <w:r w:rsidRPr="00E57FFE">
        <w:rPr>
          <w:rFonts w:ascii="Arial" w:hAnsi="Arial" w:cs="Arial"/>
          <w:sz w:val="22"/>
          <w:szCs w:val="22"/>
        </w:rPr>
        <w:t xml:space="preserve"> </w:t>
      </w:r>
      <w:r w:rsidRPr="00E57FFE">
        <w:rPr>
          <w:rFonts w:ascii="Arial" w:hAnsi="Arial" w:cs="Arial"/>
          <w:spacing w:val="-1"/>
          <w:sz w:val="22"/>
          <w:szCs w:val="22"/>
        </w:rPr>
        <w:t>English</w:t>
      </w:r>
      <w:r w:rsidRPr="00E57FFE">
        <w:rPr>
          <w:rFonts w:ascii="Arial" w:hAnsi="Arial" w:cs="Arial"/>
          <w:sz w:val="22"/>
          <w:szCs w:val="22"/>
        </w:rPr>
        <w:t xml:space="preserve"> is essential.;</w:t>
      </w:r>
    </w:p>
    <w:p w14:paraId="251B49AF" w14:textId="77777777" w:rsidR="005C39F9" w:rsidRPr="00E57FFE" w:rsidRDefault="005C39F9" w:rsidP="0069079B">
      <w:pPr>
        <w:pStyle w:val="Pagrindinistekstas"/>
        <w:numPr>
          <w:ilvl w:val="0"/>
          <w:numId w:val="3"/>
        </w:numPr>
        <w:tabs>
          <w:tab w:val="left" w:pos="779"/>
        </w:tabs>
        <w:spacing w:before="1" w:line="360" w:lineRule="auto"/>
        <w:ind w:left="1418" w:right="543"/>
        <w:rPr>
          <w:rFonts w:ascii="Arial" w:hAnsi="Arial" w:cs="Arial"/>
          <w:sz w:val="22"/>
          <w:szCs w:val="22"/>
        </w:rPr>
      </w:pPr>
      <w:r w:rsidRPr="00E57FFE">
        <w:rPr>
          <w:rFonts w:ascii="Arial" w:hAnsi="Arial" w:cs="Arial"/>
          <w:sz w:val="22"/>
          <w:szCs w:val="22"/>
        </w:rPr>
        <w:t xml:space="preserve">Ability </w:t>
      </w:r>
      <w:r w:rsidRPr="00E57FFE">
        <w:rPr>
          <w:rFonts w:ascii="Arial" w:hAnsi="Arial" w:cs="Arial"/>
          <w:spacing w:val="40"/>
          <w:sz w:val="22"/>
          <w:szCs w:val="22"/>
        </w:rPr>
        <w:t xml:space="preserve"> </w:t>
      </w:r>
      <w:r w:rsidRPr="00E57FFE">
        <w:rPr>
          <w:rFonts w:ascii="Arial" w:hAnsi="Arial" w:cs="Arial"/>
          <w:sz w:val="22"/>
          <w:szCs w:val="22"/>
        </w:rPr>
        <w:t xml:space="preserve">to </w:t>
      </w:r>
      <w:r w:rsidRPr="00E57FFE">
        <w:rPr>
          <w:rFonts w:ascii="Arial" w:hAnsi="Arial" w:cs="Arial"/>
          <w:spacing w:val="50"/>
          <w:sz w:val="22"/>
          <w:szCs w:val="22"/>
        </w:rPr>
        <w:t xml:space="preserve"> </w:t>
      </w:r>
      <w:r w:rsidRPr="00E57FFE">
        <w:rPr>
          <w:rFonts w:ascii="Arial" w:hAnsi="Arial" w:cs="Arial"/>
          <w:spacing w:val="-1"/>
          <w:sz w:val="22"/>
          <w:szCs w:val="22"/>
        </w:rPr>
        <w:t>communicate</w:t>
      </w:r>
      <w:r w:rsidRPr="00E57FFE">
        <w:rPr>
          <w:rFonts w:ascii="Arial" w:hAnsi="Arial" w:cs="Arial"/>
          <w:sz w:val="22"/>
          <w:szCs w:val="22"/>
        </w:rPr>
        <w:t xml:space="preserve"> </w:t>
      </w:r>
      <w:r w:rsidRPr="00E57FFE">
        <w:rPr>
          <w:rFonts w:ascii="Arial" w:hAnsi="Arial" w:cs="Arial"/>
          <w:spacing w:val="46"/>
          <w:sz w:val="22"/>
          <w:szCs w:val="22"/>
        </w:rPr>
        <w:t xml:space="preserve"> </w:t>
      </w:r>
      <w:r w:rsidRPr="00E57FFE">
        <w:rPr>
          <w:rFonts w:ascii="Arial" w:hAnsi="Arial" w:cs="Arial"/>
          <w:sz w:val="22"/>
          <w:szCs w:val="22"/>
        </w:rPr>
        <w:t xml:space="preserve">effectively </w:t>
      </w:r>
      <w:r w:rsidRPr="00E57FFE">
        <w:rPr>
          <w:rFonts w:ascii="Arial" w:hAnsi="Arial" w:cs="Arial"/>
          <w:spacing w:val="42"/>
          <w:sz w:val="22"/>
          <w:szCs w:val="22"/>
        </w:rPr>
        <w:t xml:space="preserve"> </w:t>
      </w:r>
      <w:r w:rsidRPr="00E57FFE">
        <w:rPr>
          <w:rFonts w:ascii="Arial" w:hAnsi="Arial" w:cs="Arial"/>
          <w:sz w:val="22"/>
          <w:szCs w:val="22"/>
        </w:rPr>
        <w:t xml:space="preserve">in </w:t>
      </w:r>
      <w:r w:rsidRPr="00E57FFE">
        <w:rPr>
          <w:rFonts w:ascii="Arial" w:hAnsi="Arial" w:cs="Arial"/>
          <w:spacing w:val="48"/>
          <w:sz w:val="22"/>
          <w:szCs w:val="22"/>
        </w:rPr>
        <w:t xml:space="preserve"> </w:t>
      </w:r>
      <w:r w:rsidRPr="00E57FFE">
        <w:rPr>
          <w:rFonts w:ascii="Arial" w:hAnsi="Arial" w:cs="Arial"/>
          <w:sz w:val="22"/>
          <w:szCs w:val="22"/>
        </w:rPr>
        <w:t xml:space="preserve">these </w:t>
      </w:r>
      <w:r w:rsidRPr="00E57FFE">
        <w:rPr>
          <w:rFonts w:ascii="Arial" w:hAnsi="Arial" w:cs="Arial"/>
          <w:spacing w:val="48"/>
          <w:sz w:val="22"/>
          <w:szCs w:val="22"/>
        </w:rPr>
        <w:t xml:space="preserve"> </w:t>
      </w:r>
      <w:r w:rsidRPr="00E57FFE">
        <w:rPr>
          <w:rFonts w:ascii="Arial" w:hAnsi="Arial" w:cs="Arial"/>
          <w:spacing w:val="-1"/>
          <w:sz w:val="22"/>
          <w:szCs w:val="22"/>
        </w:rPr>
        <w:t>languages,</w:t>
      </w:r>
      <w:r w:rsidRPr="00E57FFE">
        <w:rPr>
          <w:rFonts w:ascii="Arial" w:hAnsi="Arial" w:cs="Arial"/>
          <w:sz w:val="22"/>
          <w:szCs w:val="22"/>
        </w:rPr>
        <w:t xml:space="preserve"> </w:t>
      </w:r>
      <w:r w:rsidRPr="00E57FFE">
        <w:rPr>
          <w:rFonts w:ascii="Arial" w:hAnsi="Arial" w:cs="Arial"/>
          <w:spacing w:val="48"/>
          <w:sz w:val="22"/>
          <w:szCs w:val="22"/>
        </w:rPr>
        <w:t xml:space="preserve"> </w:t>
      </w:r>
      <w:r w:rsidRPr="00E57FFE">
        <w:rPr>
          <w:rFonts w:ascii="Arial" w:hAnsi="Arial" w:cs="Arial"/>
          <w:sz w:val="22"/>
          <w:szCs w:val="22"/>
        </w:rPr>
        <w:t xml:space="preserve">including </w:t>
      </w:r>
      <w:r w:rsidRPr="00E57FFE">
        <w:rPr>
          <w:rFonts w:ascii="Arial" w:hAnsi="Arial" w:cs="Arial"/>
          <w:spacing w:val="47"/>
          <w:sz w:val="22"/>
          <w:szCs w:val="22"/>
        </w:rPr>
        <w:t xml:space="preserve"> </w:t>
      </w:r>
      <w:r w:rsidRPr="00E57FFE">
        <w:rPr>
          <w:rFonts w:ascii="Arial" w:hAnsi="Arial" w:cs="Arial"/>
          <w:spacing w:val="-1"/>
          <w:sz w:val="22"/>
          <w:szCs w:val="22"/>
        </w:rPr>
        <w:t>good</w:t>
      </w:r>
      <w:r w:rsidRPr="00E57FFE">
        <w:rPr>
          <w:rFonts w:ascii="Arial" w:hAnsi="Arial" w:cs="Arial"/>
          <w:sz w:val="22"/>
          <w:szCs w:val="22"/>
        </w:rPr>
        <w:t xml:space="preserve"> </w:t>
      </w:r>
      <w:r w:rsidRPr="00E57FFE">
        <w:rPr>
          <w:rFonts w:ascii="Arial" w:hAnsi="Arial" w:cs="Arial"/>
          <w:spacing w:val="47"/>
          <w:sz w:val="22"/>
          <w:szCs w:val="22"/>
        </w:rPr>
        <w:t xml:space="preserve"> </w:t>
      </w:r>
      <w:r w:rsidRPr="00E57FFE">
        <w:rPr>
          <w:rFonts w:ascii="Arial" w:hAnsi="Arial" w:cs="Arial"/>
          <w:sz w:val="22"/>
          <w:szCs w:val="22"/>
        </w:rPr>
        <w:t xml:space="preserve">drafting </w:t>
      </w:r>
      <w:r w:rsidRPr="00E57FFE">
        <w:rPr>
          <w:rFonts w:ascii="Arial" w:hAnsi="Arial" w:cs="Arial"/>
          <w:spacing w:val="45"/>
          <w:sz w:val="22"/>
          <w:szCs w:val="22"/>
        </w:rPr>
        <w:t xml:space="preserve"> </w:t>
      </w:r>
      <w:r w:rsidRPr="00E57FFE">
        <w:rPr>
          <w:rFonts w:ascii="Arial" w:hAnsi="Arial" w:cs="Arial"/>
          <w:spacing w:val="1"/>
          <w:sz w:val="22"/>
          <w:szCs w:val="22"/>
        </w:rPr>
        <w:t>skills,</w:t>
      </w:r>
      <w:r w:rsidRPr="00E57FFE">
        <w:rPr>
          <w:rFonts w:ascii="Arial" w:hAnsi="Arial" w:cs="Arial"/>
          <w:spacing w:val="49"/>
          <w:sz w:val="22"/>
          <w:szCs w:val="22"/>
        </w:rPr>
        <w:t xml:space="preserve"> </w:t>
      </w:r>
      <w:r w:rsidRPr="00E57FFE">
        <w:rPr>
          <w:rFonts w:ascii="Arial" w:hAnsi="Arial" w:cs="Arial"/>
          <w:spacing w:val="-1"/>
          <w:sz w:val="22"/>
          <w:szCs w:val="22"/>
        </w:rPr>
        <w:t>management</w:t>
      </w:r>
      <w:r w:rsidRPr="00E57FFE">
        <w:rPr>
          <w:rFonts w:ascii="Arial" w:hAnsi="Arial" w:cs="Arial"/>
          <w:sz w:val="22"/>
          <w:szCs w:val="22"/>
        </w:rPr>
        <w:t xml:space="preserve"> </w:t>
      </w:r>
      <w:r w:rsidRPr="00E57FFE">
        <w:rPr>
          <w:rFonts w:ascii="Arial" w:hAnsi="Arial" w:cs="Arial"/>
          <w:spacing w:val="-1"/>
          <w:sz w:val="22"/>
          <w:szCs w:val="22"/>
        </w:rPr>
        <w:t>and</w:t>
      </w:r>
      <w:r w:rsidRPr="00E57FFE">
        <w:rPr>
          <w:rFonts w:ascii="Arial" w:hAnsi="Arial" w:cs="Arial"/>
          <w:sz w:val="22"/>
          <w:szCs w:val="22"/>
        </w:rPr>
        <w:t xml:space="preserve"> organisation of</w:t>
      </w:r>
      <w:r w:rsidRPr="00E57FFE">
        <w:rPr>
          <w:rFonts w:ascii="Arial" w:hAnsi="Arial" w:cs="Arial"/>
          <w:spacing w:val="-1"/>
          <w:sz w:val="22"/>
          <w:szCs w:val="22"/>
        </w:rPr>
        <w:t xml:space="preserve"> </w:t>
      </w:r>
      <w:r w:rsidRPr="00E57FFE">
        <w:rPr>
          <w:rFonts w:ascii="Arial" w:hAnsi="Arial" w:cs="Arial"/>
          <w:sz w:val="22"/>
          <w:szCs w:val="22"/>
        </w:rPr>
        <w:t>staff;</w:t>
      </w:r>
    </w:p>
    <w:p w14:paraId="22E675E0" w14:textId="77777777" w:rsidR="005C39F9" w:rsidRPr="00E57FFE" w:rsidRDefault="005C39F9" w:rsidP="0069079B">
      <w:pPr>
        <w:pStyle w:val="Pagrindinistekstas"/>
        <w:numPr>
          <w:ilvl w:val="0"/>
          <w:numId w:val="3"/>
        </w:numPr>
        <w:tabs>
          <w:tab w:val="left" w:pos="779"/>
        </w:tabs>
        <w:spacing w:before="7" w:line="360" w:lineRule="auto"/>
        <w:ind w:left="1418" w:right="543"/>
        <w:rPr>
          <w:rFonts w:ascii="Arial" w:hAnsi="Arial" w:cs="Arial"/>
          <w:sz w:val="22"/>
          <w:szCs w:val="22"/>
        </w:rPr>
      </w:pPr>
      <w:r w:rsidRPr="00E57FFE">
        <w:rPr>
          <w:rFonts w:ascii="Arial" w:hAnsi="Arial" w:cs="Arial"/>
          <w:spacing w:val="-1"/>
          <w:sz w:val="22"/>
          <w:szCs w:val="22"/>
        </w:rPr>
        <w:t>Experience</w:t>
      </w:r>
      <w:r w:rsidRPr="00E57FFE">
        <w:rPr>
          <w:rFonts w:ascii="Arial" w:hAnsi="Arial" w:cs="Arial"/>
          <w:spacing w:val="15"/>
          <w:sz w:val="22"/>
          <w:szCs w:val="22"/>
        </w:rPr>
        <w:t xml:space="preserve"> </w:t>
      </w:r>
      <w:r w:rsidRPr="00E57FFE">
        <w:rPr>
          <w:rFonts w:ascii="Arial" w:hAnsi="Arial" w:cs="Arial"/>
          <w:sz w:val="22"/>
          <w:szCs w:val="22"/>
        </w:rPr>
        <w:t>in</w:t>
      </w:r>
      <w:r w:rsidRPr="00E57FFE">
        <w:rPr>
          <w:rFonts w:ascii="Arial" w:hAnsi="Arial" w:cs="Arial"/>
          <w:spacing w:val="17"/>
          <w:sz w:val="22"/>
          <w:szCs w:val="22"/>
        </w:rPr>
        <w:t xml:space="preserve"> </w:t>
      </w:r>
      <w:r w:rsidRPr="00E57FFE">
        <w:rPr>
          <w:rFonts w:ascii="Arial" w:hAnsi="Arial" w:cs="Arial"/>
          <w:spacing w:val="-1"/>
          <w:sz w:val="22"/>
          <w:szCs w:val="22"/>
        </w:rPr>
        <w:t>Serbian</w:t>
      </w:r>
      <w:r w:rsidRPr="00E57FFE">
        <w:rPr>
          <w:rFonts w:ascii="Arial" w:hAnsi="Arial" w:cs="Arial"/>
          <w:spacing w:val="19"/>
          <w:sz w:val="22"/>
          <w:szCs w:val="22"/>
        </w:rPr>
        <w:t xml:space="preserve"> </w:t>
      </w:r>
      <w:r w:rsidRPr="00E57FFE">
        <w:rPr>
          <w:rFonts w:ascii="Arial" w:hAnsi="Arial" w:cs="Arial"/>
          <w:sz w:val="22"/>
          <w:szCs w:val="22"/>
        </w:rPr>
        <w:t>–</w:t>
      </w:r>
      <w:r w:rsidRPr="00E57FFE">
        <w:rPr>
          <w:rFonts w:ascii="Arial" w:hAnsi="Arial" w:cs="Arial"/>
          <w:spacing w:val="16"/>
          <w:sz w:val="22"/>
          <w:szCs w:val="22"/>
        </w:rPr>
        <w:t xml:space="preserve"> </w:t>
      </w:r>
      <w:r w:rsidRPr="00E57FFE">
        <w:rPr>
          <w:rFonts w:ascii="Arial" w:hAnsi="Arial" w:cs="Arial"/>
          <w:spacing w:val="-1"/>
          <w:sz w:val="22"/>
          <w:szCs w:val="22"/>
        </w:rPr>
        <w:t>English</w:t>
      </w:r>
      <w:r w:rsidRPr="00E57FFE">
        <w:rPr>
          <w:rFonts w:ascii="Arial" w:hAnsi="Arial" w:cs="Arial"/>
          <w:spacing w:val="16"/>
          <w:sz w:val="22"/>
          <w:szCs w:val="22"/>
        </w:rPr>
        <w:t xml:space="preserve"> </w:t>
      </w:r>
      <w:r w:rsidRPr="00E57FFE">
        <w:rPr>
          <w:rFonts w:ascii="Arial" w:hAnsi="Arial" w:cs="Arial"/>
          <w:sz w:val="22"/>
          <w:szCs w:val="22"/>
        </w:rPr>
        <w:t>v.v.</w:t>
      </w:r>
      <w:r w:rsidRPr="00E57FFE">
        <w:rPr>
          <w:rFonts w:ascii="Arial" w:hAnsi="Arial" w:cs="Arial"/>
          <w:spacing w:val="16"/>
          <w:sz w:val="22"/>
          <w:szCs w:val="22"/>
        </w:rPr>
        <w:t xml:space="preserve"> </w:t>
      </w:r>
      <w:r w:rsidRPr="00E57FFE">
        <w:rPr>
          <w:rFonts w:ascii="Arial" w:hAnsi="Arial" w:cs="Arial"/>
          <w:spacing w:val="-1"/>
          <w:sz w:val="22"/>
          <w:szCs w:val="22"/>
        </w:rPr>
        <w:t>interpretationand</w:t>
      </w:r>
      <w:r w:rsidRPr="00E57FFE">
        <w:rPr>
          <w:rFonts w:ascii="Arial" w:hAnsi="Arial" w:cs="Arial"/>
          <w:sz w:val="22"/>
          <w:szCs w:val="22"/>
        </w:rPr>
        <w:t xml:space="preserve"> </w:t>
      </w:r>
      <w:r w:rsidRPr="00E57FFE">
        <w:rPr>
          <w:rFonts w:ascii="Arial" w:hAnsi="Arial" w:cs="Arial"/>
          <w:spacing w:val="-1"/>
          <w:sz w:val="22"/>
          <w:szCs w:val="22"/>
        </w:rPr>
        <w:t>translation</w:t>
      </w:r>
      <w:r w:rsidRPr="00E57FFE">
        <w:rPr>
          <w:rFonts w:ascii="Arial" w:hAnsi="Arial" w:cs="Arial"/>
          <w:sz w:val="22"/>
          <w:szCs w:val="22"/>
        </w:rPr>
        <w:t xml:space="preserve"> </w:t>
      </w:r>
      <w:r w:rsidRPr="00E57FFE">
        <w:rPr>
          <w:rFonts w:ascii="Arial" w:hAnsi="Arial" w:cs="Arial"/>
          <w:spacing w:val="-1"/>
          <w:sz w:val="22"/>
          <w:szCs w:val="22"/>
        </w:rPr>
        <w:t>services;</w:t>
      </w:r>
    </w:p>
    <w:p w14:paraId="7E44C7CC" w14:textId="77777777" w:rsidR="005C39F9" w:rsidRPr="00E57FFE" w:rsidRDefault="005C39F9" w:rsidP="0069079B">
      <w:pPr>
        <w:pStyle w:val="Pagrindinistekstas"/>
        <w:numPr>
          <w:ilvl w:val="0"/>
          <w:numId w:val="3"/>
        </w:numPr>
        <w:tabs>
          <w:tab w:val="left" w:pos="779"/>
        </w:tabs>
        <w:spacing w:before="7" w:line="360" w:lineRule="auto"/>
        <w:ind w:left="1418" w:right="543"/>
        <w:rPr>
          <w:rFonts w:ascii="Arial" w:hAnsi="Arial" w:cs="Arial"/>
          <w:sz w:val="22"/>
          <w:szCs w:val="22"/>
        </w:rPr>
      </w:pPr>
      <w:r w:rsidRPr="00E57FFE">
        <w:rPr>
          <w:rFonts w:ascii="Arial" w:hAnsi="Arial" w:cs="Arial"/>
          <w:spacing w:val="-1"/>
          <w:sz w:val="22"/>
          <w:szCs w:val="22"/>
        </w:rPr>
        <w:t>Good</w:t>
      </w:r>
      <w:r w:rsidRPr="00E57FFE">
        <w:rPr>
          <w:rFonts w:ascii="Arial" w:hAnsi="Arial" w:cs="Arial"/>
          <w:spacing w:val="45"/>
          <w:sz w:val="22"/>
          <w:szCs w:val="22"/>
        </w:rPr>
        <w:t xml:space="preserve"> </w:t>
      </w:r>
      <w:r w:rsidRPr="00E57FFE">
        <w:rPr>
          <w:rFonts w:ascii="Arial" w:hAnsi="Arial" w:cs="Arial"/>
          <w:spacing w:val="-1"/>
          <w:sz w:val="22"/>
          <w:szCs w:val="22"/>
        </w:rPr>
        <w:t>computer</w:t>
      </w:r>
      <w:r w:rsidRPr="00E57FFE">
        <w:rPr>
          <w:rFonts w:ascii="Arial" w:hAnsi="Arial" w:cs="Arial"/>
          <w:spacing w:val="44"/>
          <w:sz w:val="22"/>
          <w:szCs w:val="22"/>
        </w:rPr>
        <w:t xml:space="preserve"> </w:t>
      </w:r>
      <w:r w:rsidRPr="00E57FFE">
        <w:rPr>
          <w:rFonts w:ascii="Arial" w:hAnsi="Arial" w:cs="Arial"/>
          <w:sz w:val="22"/>
          <w:szCs w:val="22"/>
        </w:rPr>
        <w:t>skills</w:t>
      </w:r>
      <w:r w:rsidRPr="00E57FFE">
        <w:rPr>
          <w:rFonts w:ascii="Arial" w:hAnsi="Arial" w:cs="Arial"/>
          <w:spacing w:val="46"/>
          <w:sz w:val="22"/>
          <w:szCs w:val="22"/>
        </w:rPr>
        <w:t xml:space="preserve"> </w:t>
      </w:r>
      <w:r w:rsidRPr="00E57FFE">
        <w:rPr>
          <w:rFonts w:ascii="Arial" w:hAnsi="Arial" w:cs="Arial"/>
          <w:sz w:val="22"/>
          <w:szCs w:val="22"/>
        </w:rPr>
        <w:t>(in</w:t>
      </w:r>
      <w:r w:rsidRPr="00E57FFE">
        <w:rPr>
          <w:rFonts w:ascii="Arial" w:hAnsi="Arial" w:cs="Arial"/>
          <w:spacing w:val="45"/>
          <w:sz w:val="22"/>
          <w:szCs w:val="22"/>
        </w:rPr>
        <w:t xml:space="preserve"> </w:t>
      </w:r>
      <w:r w:rsidRPr="00E57FFE">
        <w:rPr>
          <w:rFonts w:ascii="Arial" w:hAnsi="Arial" w:cs="Arial"/>
          <w:spacing w:val="-1"/>
          <w:sz w:val="22"/>
          <w:szCs w:val="22"/>
        </w:rPr>
        <w:t>particular</w:t>
      </w:r>
      <w:r w:rsidRPr="00E57FFE">
        <w:rPr>
          <w:rFonts w:ascii="Arial" w:hAnsi="Arial" w:cs="Arial"/>
          <w:spacing w:val="44"/>
          <w:sz w:val="22"/>
          <w:szCs w:val="22"/>
        </w:rPr>
        <w:t xml:space="preserve"> </w:t>
      </w:r>
      <w:r w:rsidRPr="00E57FFE">
        <w:rPr>
          <w:rFonts w:ascii="Arial" w:hAnsi="Arial" w:cs="Arial"/>
          <w:sz w:val="22"/>
          <w:szCs w:val="22"/>
        </w:rPr>
        <w:t>Word,</w:t>
      </w:r>
      <w:r w:rsidRPr="00E57FFE">
        <w:rPr>
          <w:rFonts w:ascii="Arial" w:hAnsi="Arial" w:cs="Arial"/>
          <w:spacing w:val="44"/>
          <w:sz w:val="22"/>
          <w:szCs w:val="22"/>
        </w:rPr>
        <w:t xml:space="preserve"> </w:t>
      </w:r>
      <w:r w:rsidRPr="00E57FFE">
        <w:rPr>
          <w:rFonts w:ascii="Arial" w:hAnsi="Arial" w:cs="Arial"/>
          <w:spacing w:val="-1"/>
          <w:sz w:val="22"/>
          <w:szCs w:val="22"/>
        </w:rPr>
        <w:t>PowerPoint</w:t>
      </w:r>
      <w:r w:rsidRPr="00E57FFE">
        <w:rPr>
          <w:rFonts w:ascii="Arial" w:hAnsi="Arial" w:cs="Arial"/>
          <w:spacing w:val="45"/>
          <w:sz w:val="22"/>
          <w:szCs w:val="22"/>
        </w:rPr>
        <w:t xml:space="preserve"> </w:t>
      </w:r>
      <w:r w:rsidRPr="00E57FFE">
        <w:rPr>
          <w:rFonts w:ascii="Arial" w:hAnsi="Arial" w:cs="Arial"/>
          <w:spacing w:val="-1"/>
          <w:sz w:val="22"/>
          <w:szCs w:val="22"/>
        </w:rPr>
        <w:t>and</w:t>
      </w:r>
      <w:r w:rsidRPr="00E57FFE">
        <w:rPr>
          <w:rFonts w:ascii="Arial" w:hAnsi="Arial" w:cs="Arial"/>
          <w:spacing w:val="45"/>
          <w:sz w:val="22"/>
          <w:szCs w:val="22"/>
        </w:rPr>
        <w:t xml:space="preserve"> </w:t>
      </w:r>
      <w:r w:rsidRPr="00E57FFE">
        <w:rPr>
          <w:rFonts w:ascii="Arial" w:hAnsi="Arial" w:cs="Arial"/>
          <w:spacing w:val="-1"/>
          <w:sz w:val="22"/>
          <w:szCs w:val="22"/>
        </w:rPr>
        <w:t>Excel)</w:t>
      </w:r>
      <w:r w:rsidRPr="00E57FFE">
        <w:rPr>
          <w:rFonts w:ascii="Arial" w:hAnsi="Arial" w:cs="Arial"/>
          <w:spacing w:val="49"/>
          <w:sz w:val="22"/>
          <w:szCs w:val="22"/>
        </w:rPr>
        <w:t xml:space="preserve"> </w:t>
      </w:r>
      <w:r w:rsidRPr="00E57FFE">
        <w:rPr>
          <w:rFonts w:ascii="Arial" w:hAnsi="Arial" w:cs="Arial"/>
          <w:spacing w:val="-1"/>
          <w:sz w:val="22"/>
          <w:szCs w:val="22"/>
        </w:rPr>
        <w:t>and</w:t>
      </w:r>
      <w:r w:rsidRPr="00E57FFE">
        <w:rPr>
          <w:rFonts w:ascii="Arial" w:hAnsi="Arial" w:cs="Arial"/>
          <w:spacing w:val="45"/>
          <w:sz w:val="22"/>
          <w:szCs w:val="22"/>
        </w:rPr>
        <w:t xml:space="preserve"> </w:t>
      </w:r>
      <w:r w:rsidRPr="00E57FFE">
        <w:rPr>
          <w:rFonts w:ascii="Arial" w:hAnsi="Arial" w:cs="Arial"/>
          <w:sz w:val="22"/>
          <w:szCs w:val="22"/>
        </w:rPr>
        <w:t>building</w:t>
      </w:r>
      <w:r w:rsidRPr="00E57FFE">
        <w:rPr>
          <w:rFonts w:ascii="Arial" w:hAnsi="Arial" w:cs="Arial"/>
          <w:spacing w:val="43"/>
          <w:sz w:val="22"/>
          <w:szCs w:val="22"/>
        </w:rPr>
        <w:t xml:space="preserve"> </w:t>
      </w:r>
      <w:r w:rsidRPr="00E57FFE">
        <w:rPr>
          <w:rFonts w:ascii="Arial" w:hAnsi="Arial" w:cs="Arial"/>
          <w:spacing w:val="-1"/>
          <w:sz w:val="22"/>
          <w:szCs w:val="22"/>
        </w:rPr>
        <w:t>databases</w:t>
      </w:r>
      <w:r w:rsidRPr="00E57FFE">
        <w:rPr>
          <w:rFonts w:ascii="Arial" w:hAnsi="Arial" w:cs="Arial"/>
          <w:spacing w:val="45"/>
          <w:sz w:val="22"/>
          <w:szCs w:val="22"/>
        </w:rPr>
        <w:t xml:space="preserve"> </w:t>
      </w:r>
      <w:r w:rsidRPr="00E57FFE">
        <w:rPr>
          <w:rFonts w:ascii="Arial" w:hAnsi="Arial" w:cs="Arial"/>
          <w:sz w:val="22"/>
          <w:szCs w:val="22"/>
        </w:rPr>
        <w:t>o</w:t>
      </w:r>
      <w:r w:rsidRPr="00E57FFE">
        <w:rPr>
          <w:rFonts w:ascii="Arial" w:hAnsi="Arial" w:cs="Arial"/>
          <w:spacing w:val="81"/>
          <w:sz w:val="22"/>
          <w:szCs w:val="22"/>
        </w:rPr>
        <w:t xml:space="preserve"> </w:t>
      </w:r>
      <w:r w:rsidRPr="00E57FFE">
        <w:rPr>
          <w:rFonts w:ascii="Arial" w:hAnsi="Arial" w:cs="Arial"/>
          <w:spacing w:val="-1"/>
          <w:sz w:val="22"/>
          <w:szCs w:val="22"/>
        </w:rPr>
        <w:t>registers;</w:t>
      </w:r>
    </w:p>
    <w:p w14:paraId="2FB1CA82" w14:textId="77777777" w:rsidR="005C39F9" w:rsidRPr="00E57FFE" w:rsidRDefault="005C39F9" w:rsidP="0069079B">
      <w:pPr>
        <w:pStyle w:val="Pagrindinistekstas"/>
        <w:numPr>
          <w:ilvl w:val="0"/>
          <w:numId w:val="3"/>
        </w:numPr>
        <w:tabs>
          <w:tab w:val="left" w:pos="779"/>
        </w:tabs>
        <w:spacing w:before="6" w:line="360" w:lineRule="auto"/>
        <w:ind w:left="1418" w:right="543"/>
        <w:rPr>
          <w:rFonts w:ascii="Arial" w:hAnsi="Arial" w:cs="Arial"/>
          <w:sz w:val="22"/>
          <w:szCs w:val="22"/>
        </w:rPr>
      </w:pPr>
      <w:r w:rsidRPr="00E57FFE">
        <w:rPr>
          <w:rFonts w:ascii="Arial" w:hAnsi="Arial" w:cs="Arial"/>
          <w:sz w:val="22"/>
          <w:szCs w:val="22"/>
        </w:rPr>
        <w:t>Ability</w:t>
      </w:r>
      <w:r w:rsidRPr="00E57FFE">
        <w:rPr>
          <w:rFonts w:ascii="Arial" w:hAnsi="Arial" w:cs="Arial"/>
          <w:spacing w:val="16"/>
          <w:sz w:val="22"/>
          <w:szCs w:val="22"/>
        </w:rPr>
        <w:t xml:space="preserve"> </w:t>
      </w:r>
      <w:r w:rsidRPr="00E57FFE">
        <w:rPr>
          <w:rFonts w:ascii="Arial" w:hAnsi="Arial" w:cs="Arial"/>
          <w:sz w:val="22"/>
          <w:szCs w:val="22"/>
        </w:rPr>
        <w:t>to</w:t>
      </w:r>
      <w:r w:rsidRPr="00E57FFE">
        <w:rPr>
          <w:rFonts w:ascii="Arial" w:hAnsi="Arial" w:cs="Arial"/>
          <w:spacing w:val="21"/>
          <w:sz w:val="22"/>
          <w:szCs w:val="22"/>
        </w:rPr>
        <w:t xml:space="preserve"> </w:t>
      </w:r>
      <w:r w:rsidRPr="00E57FFE">
        <w:rPr>
          <w:rFonts w:ascii="Arial" w:hAnsi="Arial" w:cs="Arial"/>
          <w:spacing w:val="-1"/>
          <w:sz w:val="22"/>
          <w:szCs w:val="22"/>
        </w:rPr>
        <w:t>work</w:t>
      </w:r>
      <w:r w:rsidRPr="00E57FFE">
        <w:rPr>
          <w:rFonts w:ascii="Arial" w:hAnsi="Arial" w:cs="Arial"/>
          <w:spacing w:val="23"/>
          <w:sz w:val="22"/>
          <w:szCs w:val="22"/>
        </w:rPr>
        <w:t xml:space="preserve"> </w:t>
      </w:r>
      <w:r w:rsidRPr="00E57FFE">
        <w:rPr>
          <w:rFonts w:ascii="Arial" w:hAnsi="Arial" w:cs="Arial"/>
          <w:sz w:val="22"/>
          <w:szCs w:val="22"/>
        </w:rPr>
        <w:t>effectively</w:t>
      </w:r>
      <w:r w:rsidRPr="00E57FFE">
        <w:rPr>
          <w:rFonts w:ascii="Arial" w:hAnsi="Arial" w:cs="Arial"/>
          <w:spacing w:val="16"/>
          <w:sz w:val="22"/>
          <w:szCs w:val="22"/>
        </w:rPr>
        <w:t xml:space="preserve"> </w:t>
      </w:r>
      <w:r w:rsidRPr="00E57FFE">
        <w:rPr>
          <w:rFonts w:ascii="Arial" w:hAnsi="Arial" w:cs="Arial"/>
          <w:sz w:val="22"/>
          <w:szCs w:val="22"/>
        </w:rPr>
        <w:t>in</w:t>
      </w:r>
      <w:r w:rsidRPr="00E57FFE">
        <w:rPr>
          <w:rFonts w:ascii="Arial" w:hAnsi="Arial" w:cs="Arial"/>
          <w:spacing w:val="21"/>
          <w:sz w:val="22"/>
          <w:szCs w:val="22"/>
        </w:rPr>
        <w:t xml:space="preserve"> </w:t>
      </w:r>
      <w:r w:rsidRPr="00E57FFE">
        <w:rPr>
          <w:rFonts w:ascii="Arial" w:hAnsi="Arial" w:cs="Arial"/>
          <w:spacing w:val="-1"/>
          <w:sz w:val="22"/>
          <w:szCs w:val="22"/>
        </w:rPr>
        <w:t>an</w:t>
      </w:r>
      <w:r w:rsidRPr="00E57FFE">
        <w:rPr>
          <w:rFonts w:ascii="Arial" w:hAnsi="Arial" w:cs="Arial"/>
          <w:spacing w:val="21"/>
          <w:sz w:val="22"/>
          <w:szCs w:val="22"/>
        </w:rPr>
        <w:t xml:space="preserve"> </w:t>
      </w:r>
      <w:r w:rsidRPr="00E57FFE">
        <w:rPr>
          <w:rFonts w:ascii="Arial" w:hAnsi="Arial" w:cs="Arial"/>
          <w:spacing w:val="-1"/>
          <w:sz w:val="22"/>
          <w:szCs w:val="22"/>
        </w:rPr>
        <w:t>international</w:t>
      </w:r>
      <w:r w:rsidRPr="00E57FFE">
        <w:rPr>
          <w:rFonts w:ascii="Arial" w:hAnsi="Arial" w:cs="Arial"/>
          <w:spacing w:val="21"/>
          <w:sz w:val="22"/>
          <w:szCs w:val="22"/>
        </w:rPr>
        <w:t xml:space="preserve"> </w:t>
      </w:r>
      <w:r w:rsidRPr="00E57FFE">
        <w:rPr>
          <w:rFonts w:ascii="Arial" w:hAnsi="Arial" w:cs="Arial"/>
          <w:sz w:val="22"/>
          <w:szCs w:val="22"/>
        </w:rPr>
        <w:t>environment</w:t>
      </w:r>
      <w:r w:rsidRPr="00E57FFE">
        <w:rPr>
          <w:rFonts w:ascii="Arial" w:hAnsi="Arial" w:cs="Arial"/>
          <w:spacing w:val="26"/>
          <w:sz w:val="22"/>
          <w:szCs w:val="22"/>
        </w:rPr>
        <w:t xml:space="preserve"> </w:t>
      </w:r>
      <w:r w:rsidRPr="00E57FFE">
        <w:rPr>
          <w:rFonts w:ascii="Arial" w:hAnsi="Arial" w:cs="Arial"/>
          <w:spacing w:val="-1"/>
          <w:sz w:val="22"/>
          <w:szCs w:val="22"/>
        </w:rPr>
        <w:t>proved</w:t>
      </w:r>
      <w:r w:rsidRPr="00E57FFE">
        <w:rPr>
          <w:rFonts w:ascii="Arial" w:hAnsi="Arial" w:cs="Arial"/>
          <w:spacing w:val="21"/>
          <w:sz w:val="22"/>
          <w:szCs w:val="22"/>
        </w:rPr>
        <w:t xml:space="preserve"> </w:t>
      </w:r>
      <w:r w:rsidRPr="00E57FFE">
        <w:rPr>
          <w:rFonts w:ascii="Arial" w:hAnsi="Arial" w:cs="Arial"/>
          <w:spacing w:val="2"/>
          <w:sz w:val="22"/>
          <w:szCs w:val="22"/>
        </w:rPr>
        <w:t>by</w:t>
      </w:r>
      <w:r w:rsidRPr="00E57FFE">
        <w:rPr>
          <w:rFonts w:ascii="Arial" w:hAnsi="Arial" w:cs="Arial"/>
          <w:spacing w:val="18"/>
          <w:sz w:val="22"/>
          <w:szCs w:val="22"/>
        </w:rPr>
        <w:t xml:space="preserve"> </w:t>
      </w:r>
      <w:r w:rsidRPr="00E57FFE">
        <w:rPr>
          <w:rFonts w:ascii="Arial" w:hAnsi="Arial" w:cs="Arial"/>
          <w:sz w:val="22"/>
          <w:szCs w:val="22"/>
        </w:rPr>
        <w:t>a</w:t>
      </w:r>
      <w:r w:rsidRPr="00E57FFE">
        <w:rPr>
          <w:rFonts w:ascii="Arial" w:hAnsi="Arial" w:cs="Arial"/>
          <w:spacing w:val="22"/>
          <w:sz w:val="22"/>
          <w:szCs w:val="22"/>
        </w:rPr>
        <w:t xml:space="preserve"> </w:t>
      </w:r>
      <w:r w:rsidRPr="00E57FFE">
        <w:rPr>
          <w:rFonts w:ascii="Arial" w:hAnsi="Arial" w:cs="Arial"/>
          <w:sz w:val="22"/>
          <w:szCs w:val="22"/>
        </w:rPr>
        <w:t>minimum</w:t>
      </w:r>
      <w:r w:rsidRPr="00E57FFE">
        <w:rPr>
          <w:rFonts w:ascii="Arial" w:hAnsi="Arial" w:cs="Arial"/>
          <w:spacing w:val="21"/>
          <w:sz w:val="22"/>
          <w:szCs w:val="22"/>
        </w:rPr>
        <w:t xml:space="preserve"> </w:t>
      </w:r>
      <w:r w:rsidRPr="00E57FFE">
        <w:rPr>
          <w:rFonts w:ascii="Arial" w:hAnsi="Arial" w:cs="Arial"/>
          <w:sz w:val="22"/>
          <w:szCs w:val="22"/>
        </w:rPr>
        <w:t>of</w:t>
      </w:r>
      <w:r w:rsidRPr="00E57FFE">
        <w:rPr>
          <w:rFonts w:ascii="Arial" w:hAnsi="Arial" w:cs="Arial"/>
          <w:spacing w:val="20"/>
          <w:sz w:val="22"/>
          <w:szCs w:val="22"/>
        </w:rPr>
        <w:t xml:space="preserve"> </w:t>
      </w:r>
      <w:r w:rsidRPr="00E57FFE">
        <w:rPr>
          <w:rFonts w:ascii="Arial" w:hAnsi="Arial" w:cs="Arial"/>
          <w:sz w:val="22"/>
          <w:szCs w:val="22"/>
        </w:rPr>
        <w:t>3</w:t>
      </w:r>
      <w:r w:rsidRPr="00E57FFE">
        <w:rPr>
          <w:rFonts w:ascii="Arial" w:hAnsi="Arial" w:cs="Arial"/>
          <w:spacing w:val="21"/>
          <w:sz w:val="22"/>
          <w:szCs w:val="22"/>
        </w:rPr>
        <w:t xml:space="preserve"> </w:t>
      </w:r>
      <w:r w:rsidRPr="00E57FFE">
        <w:rPr>
          <w:rFonts w:ascii="Arial" w:hAnsi="Arial" w:cs="Arial"/>
          <w:spacing w:val="-1"/>
          <w:sz w:val="22"/>
          <w:szCs w:val="22"/>
        </w:rPr>
        <w:t>(three)</w:t>
      </w:r>
      <w:r w:rsidRPr="00E57FFE">
        <w:rPr>
          <w:rFonts w:ascii="Arial" w:hAnsi="Arial" w:cs="Arial"/>
          <w:spacing w:val="54"/>
          <w:sz w:val="22"/>
          <w:szCs w:val="22"/>
        </w:rPr>
        <w:t xml:space="preserve"> </w:t>
      </w:r>
      <w:r w:rsidRPr="00E57FFE">
        <w:rPr>
          <w:rFonts w:ascii="Arial" w:hAnsi="Arial" w:cs="Arial"/>
          <w:spacing w:val="-1"/>
          <w:sz w:val="22"/>
          <w:szCs w:val="22"/>
        </w:rPr>
        <w:t>years</w:t>
      </w:r>
      <w:r w:rsidRPr="00E57FFE">
        <w:rPr>
          <w:rFonts w:ascii="Arial" w:hAnsi="Arial" w:cs="Arial"/>
          <w:sz w:val="22"/>
          <w:szCs w:val="22"/>
        </w:rPr>
        <w:t xml:space="preserve"> of </w:t>
      </w:r>
      <w:r w:rsidRPr="00E57FFE">
        <w:rPr>
          <w:rFonts w:ascii="Arial" w:hAnsi="Arial" w:cs="Arial"/>
          <w:spacing w:val="-1"/>
          <w:sz w:val="22"/>
          <w:szCs w:val="22"/>
        </w:rPr>
        <w:t>referenced</w:t>
      </w:r>
      <w:r w:rsidRPr="00E57FFE">
        <w:rPr>
          <w:rFonts w:ascii="Arial" w:hAnsi="Arial" w:cs="Arial"/>
          <w:sz w:val="22"/>
          <w:szCs w:val="22"/>
        </w:rPr>
        <w:t xml:space="preserve"> professional </w:t>
      </w:r>
      <w:r w:rsidRPr="00E57FFE">
        <w:rPr>
          <w:rFonts w:ascii="Arial" w:hAnsi="Arial" w:cs="Arial"/>
          <w:spacing w:val="-1"/>
          <w:sz w:val="22"/>
          <w:szCs w:val="22"/>
        </w:rPr>
        <w:t>experience.</w:t>
      </w:r>
    </w:p>
    <w:p w14:paraId="52B29832" w14:textId="77777777" w:rsidR="005C39F9" w:rsidRPr="00E57FFE" w:rsidRDefault="005C39F9" w:rsidP="0069079B">
      <w:pPr>
        <w:ind w:left="1418"/>
        <w:jc w:val="both"/>
        <w:rPr>
          <w:rFonts w:ascii="Arial" w:hAnsi="Arial" w:cs="Arial"/>
          <w:sz w:val="22"/>
          <w:szCs w:val="22"/>
          <w:lang w:val="en-US"/>
        </w:rPr>
      </w:pPr>
    </w:p>
    <w:p w14:paraId="28858E22" w14:textId="77777777" w:rsidR="005C39F9" w:rsidRPr="00E57FFE" w:rsidRDefault="005C39F9" w:rsidP="0069079B">
      <w:pPr>
        <w:ind w:left="1418"/>
        <w:jc w:val="both"/>
        <w:rPr>
          <w:rFonts w:ascii="Arial" w:hAnsi="Arial" w:cs="Arial"/>
          <w:b/>
          <w:bCs/>
          <w:lang w:val="en-GB"/>
        </w:rPr>
      </w:pPr>
      <w:r w:rsidRPr="00E57FFE">
        <w:rPr>
          <w:rFonts w:ascii="Arial" w:hAnsi="Arial" w:cs="Arial"/>
          <w:b/>
          <w:bCs/>
          <w:lang w:val="en-GB"/>
        </w:rPr>
        <w:t xml:space="preserve">The following skills will be considered an asset for </w:t>
      </w:r>
      <w:r w:rsidRPr="00E57FFE">
        <w:rPr>
          <w:rFonts w:ascii="Arial" w:hAnsi="Arial" w:cs="Arial"/>
          <w:b/>
          <w:spacing w:val="-1"/>
          <w:lang w:val="en-GB"/>
        </w:rPr>
        <w:t>Language</w:t>
      </w:r>
      <w:r w:rsidRPr="00E57FFE">
        <w:rPr>
          <w:rFonts w:ascii="Arial" w:hAnsi="Arial" w:cs="Arial"/>
          <w:b/>
          <w:spacing w:val="1"/>
          <w:lang w:val="en-GB"/>
        </w:rPr>
        <w:t xml:space="preserve"> </w:t>
      </w:r>
      <w:r w:rsidRPr="00E57FFE">
        <w:rPr>
          <w:rFonts w:ascii="Arial" w:hAnsi="Arial" w:cs="Arial"/>
          <w:b/>
          <w:spacing w:val="-2"/>
          <w:lang w:val="en-GB"/>
        </w:rPr>
        <w:t>Assistant</w:t>
      </w:r>
      <w:r w:rsidRPr="00E57FFE">
        <w:rPr>
          <w:rFonts w:ascii="Arial" w:hAnsi="Arial" w:cs="Arial"/>
          <w:b/>
          <w:bCs/>
          <w:lang w:val="en-GB"/>
        </w:rPr>
        <w:t xml:space="preserve">: </w:t>
      </w:r>
    </w:p>
    <w:p w14:paraId="26AA6B45" w14:textId="77777777" w:rsidR="005C39F9" w:rsidRPr="00E57FFE" w:rsidRDefault="005C39F9" w:rsidP="0069079B">
      <w:pPr>
        <w:ind w:left="1418"/>
        <w:jc w:val="both"/>
        <w:rPr>
          <w:rFonts w:ascii="Arial" w:hAnsi="Arial" w:cs="Arial"/>
          <w:sz w:val="22"/>
          <w:szCs w:val="22"/>
          <w:lang w:val="en-GB"/>
        </w:rPr>
      </w:pPr>
    </w:p>
    <w:p w14:paraId="72E20364" w14:textId="77777777" w:rsidR="005C39F9" w:rsidRPr="00E57FFE" w:rsidRDefault="005C39F9" w:rsidP="0069079B">
      <w:pPr>
        <w:pStyle w:val="Pagrindinistekstas"/>
        <w:numPr>
          <w:ilvl w:val="0"/>
          <w:numId w:val="4"/>
        </w:numPr>
        <w:tabs>
          <w:tab w:val="left" w:pos="779"/>
        </w:tabs>
        <w:spacing w:line="360" w:lineRule="auto"/>
        <w:ind w:left="1418"/>
        <w:rPr>
          <w:rFonts w:ascii="Arial" w:hAnsi="Arial" w:cs="Arial"/>
          <w:sz w:val="22"/>
          <w:szCs w:val="22"/>
        </w:rPr>
      </w:pPr>
      <w:r w:rsidRPr="00E57FFE">
        <w:rPr>
          <w:rFonts w:ascii="Arial" w:hAnsi="Arial" w:cs="Arial"/>
          <w:spacing w:val="-1"/>
          <w:sz w:val="22"/>
          <w:szCs w:val="22"/>
        </w:rPr>
        <w:t xml:space="preserve">Knowledge </w:t>
      </w:r>
      <w:r w:rsidRPr="00E57FFE">
        <w:rPr>
          <w:rFonts w:ascii="Arial" w:hAnsi="Arial" w:cs="Arial"/>
          <w:sz w:val="22"/>
          <w:szCs w:val="22"/>
        </w:rPr>
        <w:t>of</w:t>
      </w:r>
      <w:r w:rsidRPr="00E57FFE">
        <w:rPr>
          <w:rFonts w:ascii="Arial" w:hAnsi="Arial" w:cs="Arial"/>
          <w:spacing w:val="1"/>
          <w:sz w:val="22"/>
          <w:szCs w:val="22"/>
        </w:rPr>
        <w:t xml:space="preserve"> </w:t>
      </w:r>
      <w:r w:rsidRPr="00E57FFE">
        <w:rPr>
          <w:rFonts w:ascii="Arial" w:hAnsi="Arial" w:cs="Arial"/>
          <w:spacing w:val="-1"/>
          <w:sz w:val="22"/>
          <w:szCs w:val="22"/>
        </w:rPr>
        <w:t>and/or</w:t>
      </w:r>
      <w:r w:rsidRPr="00E57FFE">
        <w:rPr>
          <w:rFonts w:ascii="Arial" w:hAnsi="Arial" w:cs="Arial"/>
          <w:sz w:val="22"/>
          <w:szCs w:val="22"/>
        </w:rPr>
        <w:t xml:space="preserve"> </w:t>
      </w:r>
      <w:r w:rsidRPr="00E57FFE">
        <w:rPr>
          <w:rFonts w:ascii="Arial" w:hAnsi="Arial" w:cs="Arial"/>
          <w:spacing w:val="-1"/>
          <w:sz w:val="22"/>
          <w:szCs w:val="22"/>
        </w:rPr>
        <w:t xml:space="preserve">experience </w:t>
      </w:r>
      <w:r w:rsidRPr="00E57FFE">
        <w:rPr>
          <w:rFonts w:ascii="Arial" w:hAnsi="Arial" w:cs="Arial"/>
          <w:sz w:val="22"/>
          <w:szCs w:val="22"/>
        </w:rPr>
        <w:t>in the</w:t>
      </w:r>
      <w:r w:rsidRPr="00E57FFE">
        <w:rPr>
          <w:rFonts w:ascii="Arial" w:hAnsi="Arial" w:cs="Arial"/>
          <w:spacing w:val="-1"/>
          <w:sz w:val="22"/>
          <w:szCs w:val="22"/>
        </w:rPr>
        <w:t xml:space="preserve"> </w:t>
      </w:r>
      <w:r w:rsidRPr="00E57FFE">
        <w:rPr>
          <w:rFonts w:ascii="Arial" w:hAnsi="Arial" w:cs="Arial"/>
          <w:sz w:val="22"/>
          <w:szCs w:val="22"/>
        </w:rPr>
        <w:t>Public</w:t>
      </w:r>
      <w:r w:rsidRPr="00E57FFE">
        <w:rPr>
          <w:rFonts w:ascii="Arial" w:hAnsi="Arial" w:cs="Arial"/>
          <w:spacing w:val="-1"/>
          <w:sz w:val="22"/>
          <w:szCs w:val="22"/>
        </w:rPr>
        <w:t xml:space="preserve"> Administration</w:t>
      </w:r>
      <w:r w:rsidRPr="00E57FFE">
        <w:rPr>
          <w:rFonts w:ascii="Arial" w:hAnsi="Arial" w:cs="Arial"/>
          <w:sz w:val="22"/>
          <w:szCs w:val="22"/>
        </w:rPr>
        <w:t xml:space="preserve"> or</w:t>
      </w:r>
      <w:r w:rsidRPr="00E57FFE">
        <w:rPr>
          <w:rFonts w:ascii="Arial" w:hAnsi="Arial" w:cs="Arial"/>
          <w:spacing w:val="-1"/>
          <w:sz w:val="22"/>
          <w:szCs w:val="22"/>
        </w:rPr>
        <w:t xml:space="preserve"> </w:t>
      </w:r>
      <w:r w:rsidRPr="00E57FFE">
        <w:rPr>
          <w:rFonts w:ascii="Arial" w:hAnsi="Arial" w:cs="Arial"/>
          <w:sz w:val="22"/>
          <w:szCs w:val="22"/>
        </w:rPr>
        <w:t xml:space="preserve">private business </w:t>
      </w:r>
      <w:r w:rsidRPr="00E57FFE">
        <w:rPr>
          <w:rFonts w:ascii="Arial" w:hAnsi="Arial" w:cs="Arial"/>
          <w:spacing w:val="-1"/>
          <w:sz w:val="22"/>
          <w:szCs w:val="22"/>
        </w:rPr>
        <w:t>sectors;</w:t>
      </w:r>
    </w:p>
    <w:p w14:paraId="63A8FE8C" w14:textId="77777777" w:rsidR="005C39F9" w:rsidRPr="00E57FFE" w:rsidRDefault="005C39F9" w:rsidP="0069079B">
      <w:pPr>
        <w:pStyle w:val="Pagrindinistekstas"/>
        <w:numPr>
          <w:ilvl w:val="0"/>
          <w:numId w:val="4"/>
        </w:numPr>
        <w:tabs>
          <w:tab w:val="left" w:pos="779"/>
        </w:tabs>
        <w:spacing w:line="360" w:lineRule="auto"/>
        <w:ind w:left="1418"/>
        <w:rPr>
          <w:rFonts w:ascii="Arial" w:hAnsi="Arial" w:cs="Arial"/>
          <w:sz w:val="22"/>
          <w:szCs w:val="22"/>
        </w:rPr>
      </w:pPr>
      <w:r w:rsidRPr="00E57FFE">
        <w:rPr>
          <w:rFonts w:ascii="Arial" w:hAnsi="Arial" w:cs="Arial"/>
          <w:sz w:val="22"/>
          <w:szCs w:val="22"/>
        </w:rPr>
        <w:t>Work experience in international organizations or project and/or relationship with international business;</w:t>
      </w:r>
    </w:p>
    <w:p w14:paraId="653A3E5D" w14:textId="77777777" w:rsidR="005C39F9" w:rsidRPr="00E57FFE" w:rsidRDefault="005C39F9" w:rsidP="0069079B">
      <w:pPr>
        <w:pStyle w:val="Pagrindinistekstas"/>
        <w:numPr>
          <w:ilvl w:val="0"/>
          <w:numId w:val="4"/>
        </w:numPr>
        <w:tabs>
          <w:tab w:val="left" w:pos="779"/>
        </w:tabs>
        <w:spacing w:line="360" w:lineRule="auto"/>
        <w:ind w:left="1418"/>
        <w:rPr>
          <w:rFonts w:ascii="Arial" w:hAnsi="Arial" w:cs="Arial"/>
          <w:sz w:val="22"/>
          <w:szCs w:val="22"/>
        </w:rPr>
      </w:pPr>
      <w:r w:rsidRPr="00E57FFE">
        <w:rPr>
          <w:rFonts w:ascii="Arial" w:hAnsi="Arial" w:cs="Arial"/>
          <w:sz w:val="22"/>
          <w:szCs w:val="22"/>
        </w:rPr>
        <w:t>Work experience at least for 2 (two) years in working in the field of agriculture and/or agro-food sector (i.e. direct support, rural development, trade mechanism or market organisation);</w:t>
      </w:r>
    </w:p>
    <w:p w14:paraId="2BA38E60" w14:textId="00A4B39C" w:rsidR="005C39F9" w:rsidRPr="00A1327A" w:rsidRDefault="005C39F9" w:rsidP="00A1327A">
      <w:pPr>
        <w:pStyle w:val="Pagrindinistekstas"/>
        <w:numPr>
          <w:ilvl w:val="0"/>
          <w:numId w:val="4"/>
        </w:numPr>
        <w:tabs>
          <w:tab w:val="left" w:pos="779"/>
        </w:tabs>
        <w:spacing w:line="360" w:lineRule="auto"/>
        <w:ind w:left="1418"/>
        <w:rPr>
          <w:rFonts w:ascii="Arial" w:hAnsi="Arial" w:cs="Arial"/>
          <w:sz w:val="22"/>
          <w:szCs w:val="22"/>
        </w:rPr>
      </w:pPr>
      <w:r w:rsidRPr="00E57FFE">
        <w:rPr>
          <w:rFonts w:ascii="Arial" w:hAnsi="Arial" w:cs="Arial"/>
          <w:sz w:val="22"/>
          <w:szCs w:val="22"/>
        </w:rPr>
        <w:t>Clean driving licence and local knowledge.</w:t>
      </w:r>
    </w:p>
    <w:p w14:paraId="3C99B99D" w14:textId="7F2F0EF6" w:rsidR="005C39F9" w:rsidRPr="00E57FFE" w:rsidRDefault="005C39F9" w:rsidP="0069079B">
      <w:pPr>
        <w:ind w:left="1418"/>
        <w:jc w:val="both"/>
        <w:rPr>
          <w:rFonts w:ascii="Arial" w:hAnsi="Arial" w:cs="Arial"/>
          <w:b/>
          <w:bCs/>
          <w:sz w:val="22"/>
          <w:szCs w:val="22"/>
          <w:lang w:val="en-US"/>
        </w:rPr>
      </w:pPr>
      <w:r w:rsidRPr="00E57FFE">
        <w:rPr>
          <w:rFonts w:ascii="Arial" w:hAnsi="Arial" w:cs="Arial"/>
          <w:b/>
          <w:bCs/>
          <w:sz w:val="22"/>
          <w:szCs w:val="22"/>
          <w:lang w:val="en-US"/>
        </w:rPr>
        <w:t>How to apply:</w:t>
      </w:r>
    </w:p>
    <w:p w14:paraId="70729379" w14:textId="0D6941F9" w:rsidR="005C39F9" w:rsidRPr="00E57FFE" w:rsidRDefault="005C39F9" w:rsidP="0069079B">
      <w:pPr>
        <w:ind w:left="1418"/>
        <w:jc w:val="both"/>
        <w:rPr>
          <w:rFonts w:ascii="Arial" w:hAnsi="Arial" w:cs="Arial"/>
          <w:sz w:val="22"/>
          <w:szCs w:val="22"/>
          <w:lang w:val="en-GB"/>
        </w:rPr>
      </w:pPr>
      <w:r w:rsidRPr="00E57FFE">
        <w:rPr>
          <w:rFonts w:ascii="Arial" w:hAnsi="Arial" w:cs="Arial"/>
          <w:sz w:val="22"/>
          <w:szCs w:val="22"/>
          <w:lang w:val="en-GB"/>
        </w:rPr>
        <w:t xml:space="preserve">The interested candidates are requested to submit their </w:t>
      </w:r>
      <w:r w:rsidRPr="00E57FFE">
        <w:rPr>
          <w:rFonts w:ascii="Arial" w:hAnsi="Arial" w:cs="Arial"/>
          <w:b/>
          <w:sz w:val="22"/>
          <w:szCs w:val="22"/>
          <w:lang w:val="en-US"/>
        </w:rPr>
        <w:t>a motivation letter and detailed Curriculum Vitae, both in English</w:t>
      </w:r>
      <w:r w:rsidRPr="00E57FFE">
        <w:rPr>
          <w:rFonts w:ascii="Arial" w:hAnsi="Arial" w:cs="Arial"/>
          <w:b/>
          <w:sz w:val="22"/>
          <w:szCs w:val="22"/>
          <w:lang w:val="en-GB"/>
        </w:rPr>
        <w:t xml:space="preserve"> by </w:t>
      </w:r>
      <w:r w:rsidR="00C974F8">
        <w:rPr>
          <w:rFonts w:ascii="Arial" w:hAnsi="Arial" w:cs="Arial"/>
          <w:b/>
          <w:sz w:val="22"/>
          <w:szCs w:val="22"/>
          <w:lang w:val="en-GB"/>
        </w:rPr>
        <w:t>20</w:t>
      </w:r>
      <w:r w:rsidRPr="00E57FFE">
        <w:rPr>
          <w:rFonts w:ascii="Arial" w:hAnsi="Arial" w:cs="Arial"/>
          <w:b/>
          <w:sz w:val="22"/>
          <w:szCs w:val="22"/>
          <w:vertAlign w:val="superscript"/>
          <w:lang w:val="en-GB"/>
        </w:rPr>
        <w:t>th</w:t>
      </w:r>
      <w:r w:rsidRPr="00E57FFE">
        <w:rPr>
          <w:rFonts w:ascii="Arial" w:hAnsi="Arial" w:cs="Arial"/>
          <w:b/>
          <w:sz w:val="22"/>
          <w:szCs w:val="22"/>
          <w:lang w:val="en-GB"/>
        </w:rPr>
        <w:t xml:space="preserve"> of May, 2022</w:t>
      </w:r>
      <w:r w:rsidRPr="00E57FFE">
        <w:rPr>
          <w:rFonts w:ascii="Arial" w:hAnsi="Arial" w:cs="Arial"/>
          <w:sz w:val="22"/>
          <w:szCs w:val="22"/>
          <w:lang w:val="en-GB"/>
        </w:rPr>
        <w:t xml:space="preserve"> via e-mail to the following addresses: </w:t>
      </w:r>
    </w:p>
    <w:p w14:paraId="7690882F" w14:textId="77E66AC0" w:rsidR="005C39F9" w:rsidRPr="00E57FFE" w:rsidRDefault="00565413" w:rsidP="0069079B">
      <w:pPr>
        <w:ind w:left="1418"/>
        <w:jc w:val="both"/>
        <w:rPr>
          <w:rFonts w:ascii="Arial" w:hAnsi="Arial" w:cs="Arial"/>
          <w:sz w:val="22"/>
          <w:szCs w:val="22"/>
          <w:lang w:val="en-US"/>
        </w:rPr>
      </w:pPr>
      <w:hyperlink r:id="rId11" w:history="1">
        <w:r w:rsidR="005C39F9" w:rsidRPr="00E57FFE">
          <w:rPr>
            <w:rStyle w:val="Hipersaitas"/>
            <w:rFonts w:ascii="Arial" w:hAnsi="Arial" w:cs="Arial"/>
            <w:sz w:val="22"/>
            <w:szCs w:val="22"/>
            <w:lang w:val="en-GB"/>
          </w:rPr>
          <w:t>vygantask@zum.lt</w:t>
        </w:r>
      </w:hyperlink>
      <w:r w:rsidR="007B4E4F">
        <w:rPr>
          <w:rFonts w:ascii="Arial" w:hAnsi="Arial" w:cs="Arial"/>
          <w:iCs/>
          <w:sz w:val="22"/>
          <w:szCs w:val="22"/>
          <w:lang w:val="en-GB"/>
        </w:rPr>
        <w:t xml:space="preserve"> </w:t>
      </w:r>
      <w:r w:rsidR="005C39F9" w:rsidRPr="00E57FFE">
        <w:rPr>
          <w:rFonts w:ascii="Arial" w:hAnsi="Arial" w:cs="Arial"/>
          <w:iCs/>
          <w:sz w:val="22"/>
          <w:szCs w:val="22"/>
          <w:lang w:val="en-GB"/>
        </w:rPr>
        <w:t>(</w:t>
      </w:r>
      <w:r w:rsidR="005C39F9" w:rsidRPr="00E57FFE">
        <w:rPr>
          <w:rFonts w:ascii="Arial" w:hAnsi="Arial" w:cs="Arial"/>
          <w:sz w:val="22"/>
          <w:szCs w:val="22"/>
          <w:lang w:val="en-US"/>
        </w:rPr>
        <w:t>Mr. Vygantas Katkevičius Residential Twinning Adviser)</w:t>
      </w:r>
    </w:p>
    <w:p w14:paraId="2B9CE24E" w14:textId="78BA125A" w:rsidR="005C39F9" w:rsidRPr="00E57FFE" w:rsidRDefault="005C39F9" w:rsidP="0069079B">
      <w:pPr>
        <w:ind w:left="1418"/>
        <w:jc w:val="both"/>
        <w:rPr>
          <w:rFonts w:ascii="Arial" w:hAnsi="Arial" w:cs="Arial"/>
          <w:sz w:val="22"/>
          <w:szCs w:val="22"/>
          <w:lang w:val="en-US"/>
        </w:rPr>
      </w:pPr>
      <w:r w:rsidRPr="00E57FFE">
        <w:rPr>
          <w:rFonts w:ascii="Arial" w:hAnsi="Arial" w:cs="Arial"/>
          <w:sz w:val="22"/>
          <w:szCs w:val="22"/>
          <w:lang w:val="en-US"/>
        </w:rPr>
        <w:t xml:space="preserve">and in copy to: </w:t>
      </w:r>
      <w:r w:rsidR="007B4E4F">
        <w:rPr>
          <w:rFonts w:ascii="Arial" w:hAnsi="Arial" w:cs="Arial"/>
          <w:sz w:val="22"/>
          <w:szCs w:val="22"/>
          <w:lang w:val="en-US"/>
        </w:rPr>
        <w:t xml:space="preserve"> </w:t>
      </w:r>
      <w:hyperlink r:id="rId12" w:history="1">
        <w:r w:rsidR="00BD3361" w:rsidRPr="00BC75F5">
          <w:rPr>
            <w:rStyle w:val="Hipersaitas"/>
            <w:rFonts w:ascii="Arial" w:hAnsi="Arial" w:cs="Arial"/>
            <w:sz w:val="22"/>
            <w:szCs w:val="22"/>
            <w:lang w:val="en-US"/>
          </w:rPr>
          <w:t>dawid.ciupak@arimr.gov.pl</w:t>
        </w:r>
      </w:hyperlink>
      <w:r w:rsidR="007B4E4F">
        <w:rPr>
          <w:rFonts w:ascii="Arial" w:hAnsi="Arial" w:cs="Arial"/>
          <w:sz w:val="22"/>
          <w:szCs w:val="22"/>
          <w:lang w:val="en-US"/>
        </w:rPr>
        <w:t xml:space="preserve"> </w:t>
      </w:r>
      <w:r w:rsidRPr="00E57FFE">
        <w:rPr>
          <w:rFonts w:ascii="Arial" w:hAnsi="Arial" w:cs="Arial"/>
          <w:sz w:val="22"/>
          <w:szCs w:val="22"/>
          <w:lang w:val="en-US"/>
        </w:rPr>
        <w:t xml:space="preserve">(Mr. Dawid Ciupak Project Leader) </w:t>
      </w:r>
    </w:p>
    <w:p w14:paraId="3CA2926B" w14:textId="00E4981C" w:rsidR="005C39F9" w:rsidRPr="00E57FFE" w:rsidRDefault="005C39F9" w:rsidP="0069079B">
      <w:pPr>
        <w:ind w:left="1418"/>
        <w:jc w:val="both"/>
        <w:rPr>
          <w:rFonts w:ascii="Arial" w:hAnsi="Arial" w:cs="Arial"/>
          <w:sz w:val="22"/>
          <w:szCs w:val="22"/>
          <w:lang w:val="en-US"/>
        </w:rPr>
      </w:pPr>
    </w:p>
    <w:p w14:paraId="28CAB5A5" w14:textId="0FD6B3D9" w:rsidR="005C39F9" w:rsidRPr="00F6599C" w:rsidRDefault="005C39F9" w:rsidP="0069079B">
      <w:pPr>
        <w:ind w:left="1418"/>
        <w:jc w:val="both"/>
        <w:rPr>
          <w:rFonts w:ascii="Arial" w:hAnsi="Arial" w:cs="Arial"/>
          <w:sz w:val="22"/>
          <w:szCs w:val="22"/>
          <w:lang w:val="en-US"/>
        </w:rPr>
      </w:pPr>
      <w:r w:rsidRPr="00E57FFE">
        <w:rPr>
          <w:rFonts w:ascii="Arial" w:hAnsi="Arial" w:cs="Arial"/>
          <w:sz w:val="22"/>
          <w:szCs w:val="22"/>
          <w:lang w:val="en-US"/>
        </w:rPr>
        <w:t xml:space="preserve">Only short listed candidates will be notified and will be invited to attend an interview. Interviews are tentatively scheduled to take place </w:t>
      </w:r>
      <w:r w:rsidR="00C974F8">
        <w:rPr>
          <w:rFonts w:ascii="Arial" w:hAnsi="Arial" w:cs="Arial"/>
          <w:sz w:val="22"/>
          <w:szCs w:val="22"/>
          <w:lang w:val="en-US"/>
        </w:rPr>
        <w:t xml:space="preserve">in </w:t>
      </w:r>
      <w:r w:rsidRPr="00E57FFE">
        <w:rPr>
          <w:rFonts w:ascii="Arial" w:hAnsi="Arial" w:cs="Arial"/>
          <w:sz w:val="22"/>
          <w:szCs w:val="22"/>
          <w:lang w:val="en-US"/>
        </w:rPr>
        <w:t>May in Belgrade or</w:t>
      </w:r>
      <w:r w:rsidRPr="00E57FFE">
        <w:rPr>
          <w:rFonts w:ascii="Arial" w:hAnsi="Arial" w:cs="Arial"/>
          <w:sz w:val="22"/>
          <w:szCs w:val="22"/>
          <w:lang w:val="nl-NL"/>
        </w:rPr>
        <w:t xml:space="preserve"> </w:t>
      </w:r>
      <w:r w:rsidRPr="00E57FFE">
        <w:rPr>
          <w:rFonts w:ascii="Arial" w:hAnsi="Arial" w:cs="Arial"/>
          <w:sz w:val="22"/>
          <w:szCs w:val="22"/>
          <w:lang w:val="en-US"/>
        </w:rPr>
        <w:t xml:space="preserve">online by means of video conferencing.   </w:t>
      </w:r>
    </w:p>
    <w:sectPr w:rsidR="005C39F9" w:rsidRPr="00F6599C" w:rsidSect="00000E86">
      <w:footerReference w:type="default" r:id="rId13"/>
      <w:pgSz w:w="11906" w:h="16838"/>
      <w:pgMar w:top="397" w:right="397" w:bottom="397" w:left="397" w:header="709" w:footer="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93401" w14:textId="77777777" w:rsidR="00565413" w:rsidRDefault="00565413" w:rsidP="00BD3361">
      <w:r>
        <w:separator/>
      </w:r>
    </w:p>
  </w:endnote>
  <w:endnote w:type="continuationSeparator" w:id="0">
    <w:p w14:paraId="4C5A56C6" w14:textId="77777777" w:rsidR="00565413" w:rsidRDefault="00565413" w:rsidP="00BD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B7B0" w14:textId="2A45E4AE" w:rsidR="00000E86" w:rsidRDefault="00A1327A">
    <w:pPr>
      <w:pStyle w:val="Porat"/>
    </w:pPr>
    <w:r w:rsidRPr="00827D3D">
      <w:rPr>
        <w:rFonts w:ascii="Calibri" w:hAnsi="Calibri"/>
        <w:noProof/>
        <w:lang w:val="en-GB" w:eastAsia="it-IT"/>
      </w:rPr>
      <w:drawing>
        <wp:anchor distT="0" distB="0" distL="114300" distR="114300" simplePos="0" relativeHeight="251663360" behindDoc="0" locked="0" layoutInCell="1" allowOverlap="1" wp14:anchorId="36D334BF" wp14:editId="23BF45BC">
          <wp:simplePos x="0" y="0"/>
          <wp:positionH relativeFrom="column">
            <wp:posOffset>2535314</wp:posOffset>
          </wp:positionH>
          <wp:positionV relativeFrom="paragraph">
            <wp:posOffset>70356</wp:posOffset>
          </wp:positionV>
          <wp:extent cx="661670" cy="364490"/>
          <wp:effectExtent l="0" t="0" r="5080" b="0"/>
          <wp:wrapSquare wrapText="bothSides"/>
          <wp:docPr id="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tretch>
                    <a:fillRect/>
                  </a:stretch>
                </pic:blipFill>
                <pic:spPr bwMode="auto">
                  <a:xfrm>
                    <a:off x="0" y="0"/>
                    <a:ext cx="661670" cy="36449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827D3D">
      <w:rPr>
        <w:rFonts w:ascii="Calibri" w:hAnsi="Calibri"/>
        <w:noProof/>
        <w:lang w:val="en-GB" w:eastAsia="it-IT"/>
      </w:rPr>
      <w:drawing>
        <wp:anchor distT="0" distB="0" distL="114300" distR="114300" simplePos="0" relativeHeight="251665408" behindDoc="0" locked="0" layoutInCell="1" allowOverlap="1" wp14:anchorId="5C101075" wp14:editId="7962B0AC">
          <wp:simplePos x="0" y="0"/>
          <wp:positionH relativeFrom="column">
            <wp:posOffset>1911896</wp:posOffset>
          </wp:positionH>
          <wp:positionV relativeFrom="paragraph">
            <wp:posOffset>52705</wp:posOffset>
          </wp:positionV>
          <wp:extent cx="623570" cy="389255"/>
          <wp:effectExtent l="0" t="0" r="5080" b="0"/>
          <wp:wrapSquare wrapText="bothSides"/>
          <wp:docPr id="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tretch>
                    <a:fillRect/>
                  </a:stretch>
                </pic:blipFill>
                <pic:spPr bwMode="auto">
                  <a:xfrm>
                    <a:off x="0" y="0"/>
                    <a:ext cx="623570" cy="38925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827D3D">
      <w:rPr>
        <w:rFonts w:ascii="Calibri" w:hAnsi="Calibri"/>
        <w:noProof/>
        <w:lang w:val="en-GB" w:eastAsia="it-IT"/>
      </w:rPr>
      <w:drawing>
        <wp:anchor distT="0" distB="0" distL="114300" distR="114300" simplePos="0" relativeHeight="251661312" behindDoc="0" locked="0" layoutInCell="1" allowOverlap="1" wp14:anchorId="5964A676" wp14:editId="23229DF3">
          <wp:simplePos x="0" y="0"/>
          <wp:positionH relativeFrom="column">
            <wp:posOffset>1037647</wp:posOffset>
          </wp:positionH>
          <wp:positionV relativeFrom="paragraph">
            <wp:posOffset>68507</wp:posOffset>
          </wp:positionV>
          <wp:extent cx="861695" cy="372110"/>
          <wp:effectExtent l="0" t="0" r="0" b="889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1695" cy="37211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827D3D">
      <w:rPr>
        <w:rFonts w:ascii="Calibri" w:hAnsi="Calibri"/>
        <w:noProof/>
        <w:lang w:val="en-GB" w:eastAsia="it-IT"/>
      </w:rPr>
      <w:drawing>
        <wp:anchor distT="0" distB="0" distL="114300" distR="114300" simplePos="0" relativeHeight="251667456" behindDoc="0" locked="0" layoutInCell="1" allowOverlap="1" wp14:anchorId="6268F3F2" wp14:editId="59E32FFB">
          <wp:simplePos x="0" y="0"/>
          <wp:positionH relativeFrom="column">
            <wp:posOffset>696724</wp:posOffset>
          </wp:positionH>
          <wp:positionV relativeFrom="paragraph">
            <wp:posOffset>76128</wp:posOffset>
          </wp:positionV>
          <wp:extent cx="314960" cy="381635"/>
          <wp:effectExtent l="0" t="0" r="8890" b="0"/>
          <wp:wrapSquare wrapText="bothSides"/>
          <wp:docPr id="20"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tretch>
                    <a:fillRect/>
                  </a:stretch>
                </pic:blipFill>
                <pic:spPr bwMode="auto">
                  <a:xfrm>
                    <a:off x="0" y="0"/>
                    <a:ext cx="314960" cy="38163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827D3D">
      <w:rPr>
        <w:rFonts w:ascii="Calibri" w:hAnsi="Calibri" w:cs="Times New Roman"/>
        <w:bCs/>
        <w:noProof/>
        <w:lang w:val="en-GB" w:eastAsia="it-IT"/>
      </w:rPr>
      <w:drawing>
        <wp:anchor distT="0" distB="0" distL="114300" distR="114300" simplePos="0" relativeHeight="251659264" behindDoc="1" locked="0" layoutInCell="1" allowOverlap="1" wp14:anchorId="0800EFB0" wp14:editId="3E9577AD">
          <wp:simplePos x="0" y="0"/>
          <wp:positionH relativeFrom="margin">
            <wp:posOffset>268605</wp:posOffset>
          </wp:positionH>
          <wp:positionV relativeFrom="paragraph">
            <wp:posOffset>70485</wp:posOffset>
          </wp:positionV>
          <wp:extent cx="370205" cy="370205"/>
          <wp:effectExtent l="0" t="0" r="0" b="0"/>
          <wp:wrapTight wrapText="bothSides">
            <wp:wrapPolygon edited="0">
              <wp:start x="0" y="0"/>
              <wp:lineTo x="0" y="20007"/>
              <wp:lineTo x="20007" y="20007"/>
              <wp:lineTo x="20007" y="0"/>
              <wp:lineTo x="0" y="0"/>
            </wp:wrapPolygon>
          </wp:wrapTight>
          <wp:docPr id="5" name="Immagine 5" descr="C:\Users\gpolenzani\Desktop\Servizio innovazione\Adzerbaijan\ARI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olenzani\Desktop\Servizio innovazione\Adzerbaijan\ARIM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CA195" w14:textId="4295DF6E" w:rsidR="00000E86" w:rsidRDefault="00000E86">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EDF1" w14:textId="77777777" w:rsidR="00565413" w:rsidRDefault="00565413" w:rsidP="00BD3361">
      <w:r>
        <w:separator/>
      </w:r>
    </w:p>
  </w:footnote>
  <w:footnote w:type="continuationSeparator" w:id="0">
    <w:p w14:paraId="737F1729" w14:textId="77777777" w:rsidR="00565413" w:rsidRDefault="00565413" w:rsidP="00BD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8BD"/>
    <w:multiLevelType w:val="hybridMultilevel"/>
    <w:tmpl w:val="24A431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075EF"/>
    <w:multiLevelType w:val="hybridMultilevel"/>
    <w:tmpl w:val="6FF6A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8D2D96"/>
    <w:multiLevelType w:val="hybridMultilevel"/>
    <w:tmpl w:val="394A29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0C22A9E"/>
    <w:multiLevelType w:val="hybridMultilevel"/>
    <w:tmpl w:val="911C6A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2904311">
    <w:abstractNumId w:val="2"/>
  </w:num>
  <w:num w:numId="2" w16cid:durableId="181555470">
    <w:abstractNumId w:val="0"/>
  </w:num>
  <w:num w:numId="3" w16cid:durableId="1050884174">
    <w:abstractNumId w:val="3"/>
  </w:num>
  <w:num w:numId="4" w16cid:durableId="212758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F4"/>
    <w:rsid w:val="00000E86"/>
    <w:rsid w:val="000F698D"/>
    <w:rsid w:val="00565413"/>
    <w:rsid w:val="00593398"/>
    <w:rsid w:val="005B0F75"/>
    <w:rsid w:val="005C39F9"/>
    <w:rsid w:val="0069079B"/>
    <w:rsid w:val="00757A8A"/>
    <w:rsid w:val="007B4E4F"/>
    <w:rsid w:val="008A4F53"/>
    <w:rsid w:val="00A1327A"/>
    <w:rsid w:val="00A33C3E"/>
    <w:rsid w:val="00BD3361"/>
    <w:rsid w:val="00C974F8"/>
    <w:rsid w:val="00D82BF4"/>
    <w:rsid w:val="00E57FFE"/>
    <w:rsid w:val="00F6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AA38"/>
  <w15:chartTrackingRefBased/>
  <w15:docId w15:val="{1326BF30-4CBF-4F5A-AAED-D253DA7A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D82BF4"/>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ksttreci3Exact">
    <w:name w:val="Tekst treści (3) Exact"/>
    <w:basedOn w:val="Numatytasispastraiposriftas"/>
    <w:rsid w:val="00D82BF4"/>
    <w:rPr>
      <w:rFonts w:ascii="Segoe UI" w:eastAsia="Segoe UI" w:hAnsi="Segoe UI" w:cs="Segoe UI"/>
      <w:b w:val="0"/>
      <w:bCs w:val="0"/>
      <w:i w:val="0"/>
      <w:iCs w:val="0"/>
      <w:smallCaps w:val="0"/>
      <w:strike w:val="0"/>
      <w:color w:val="231F20"/>
      <w:sz w:val="14"/>
      <w:szCs w:val="14"/>
      <w:u w:val="none"/>
    </w:rPr>
  </w:style>
  <w:style w:type="character" w:styleId="Hipersaitas">
    <w:name w:val="Hyperlink"/>
    <w:basedOn w:val="Numatytasispastraiposriftas"/>
    <w:uiPriority w:val="99"/>
    <w:unhideWhenUsed/>
    <w:rsid w:val="005C39F9"/>
    <w:rPr>
      <w:color w:val="0563C1" w:themeColor="hyperlink"/>
      <w:u w:val="single"/>
    </w:rPr>
  </w:style>
  <w:style w:type="paragraph" w:styleId="Sraopastraipa">
    <w:name w:val="List Paragraph"/>
    <w:basedOn w:val="prastasis"/>
    <w:uiPriority w:val="34"/>
    <w:qFormat/>
    <w:rsid w:val="005C39F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Pagrindinistekstas">
    <w:name w:val="Body Text"/>
    <w:basedOn w:val="prastasis"/>
    <w:link w:val="PagrindinistekstasDiagrama"/>
    <w:uiPriority w:val="1"/>
    <w:qFormat/>
    <w:rsid w:val="005C39F9"/>
    <w:pPr>
      <w:ind w:left="778" w:hanging="360"/>
    </w:pPr>
    <w:rPr>
      <w:rFonts w:ascii="Times New Roman" w:eastAsia="Times New Roman" w:hAnsi="Times New Roman" w:cstheme="minorBidi"/>
      <w:color w:val="auto"/>
      <w:lang w:val="en-US" w:eastAsia="en-US" w:bidi="ar-SA"/>
    </w:rPr>
  </w:style>
  <w:style w:type="character" w:customStyle="1" w:styleId="PagrindinistekstasDiagrama">
    <w:name w:val="Pagrindinis tekstas Diagrama"/>
    <w:basedOn w:val="Numatytasispastraiposriftas"/>
    <w:link w:val="Pagrindinistekstas"/>
    <w:uiPriority w:val="1"/>
    <w:rsid w:val="005C39F9"/>
    <w:rPr>
      <w:rFonts w:ascii="Times New Roman" w:eastAsia="Times New Roman" w:hAnsi="Times New Roman"/>
      <w:sz w:val="24"/>
      <w:szCs w:val="24"/>
      <w:lang w:val="en-US"/>
    </w:rPr>
  </w:style>
  <w:style w:type="character" w:customStyle="1" w:styleId="Teksttreci9Maelitery">
    <w:name w:val="Tekst treści (9) + Małe litery"/>
    <w:basedOn w:val="Numatytasispastraiposriftas"/>
    <w:rsid w:val="000F698D"/>
    <w:rPr>
      <w:rFonts w:ascii="Franklin Gothic Heavy" w:eastAsia="Franklin Gothic Heavy" w:hAnsi="Franklin Gothic Heavy" w:cs="Franklin Gothic Heavy"/>
      <w:b w:val="0"/>
      <w:bCs w:val="0"/>
      <w:i w:val="0"/>
      <w:iCs w:val="0"/>
      <w:smallCaps/>
      <w:strike w:val="0"/>
      <w:color w:val="054EA2"/>
      <w:spacing w:val="0"/>
      <w:w w:val="100"/>
      <w:position w:val="0"/>
      <w:sz w:val="68"/>
      <w:szCs w:val="68"/>
      <w:u w:val="none"/>
      <w:lang w:val="pl-PL" w:eastAsia="pl-PL" w:bidi="pl-PL"/>
    </w:rPr>
  </w:style>
  <w:style w:type="character" w:styleId="Neapdorotaspaminjimas">
    <w:name w:val="Unresolved Mention"/>
    <w:basedOn w:val="Numatytasispastraiposriftas"/>
    <w:uiPriority w:val="99"/>
    <w:semiHidden/>
    <w:unhideWhenUsed/>
    <w:rsid w:val="00BD3361"/>
    <w:rPr>
      <w:color w:val="808080"/>
      <w:shd w:val="clear" w:color="auto" w:fill="E6E6E6"/>
    </w:rPr>
  </w:style>
  <w:style w:type="paragraph" w:styleId="Antrats">
    <w:name w:val="header"/>
    <w:basedOn w:val="prastasis"/>
    <w:link w:val="AntratsDiagrama"/>
    <w:uiPriority w:val="99"/>
    <w:unhideWhenUsed/>
    <w:rsid w:val="007B4E4F"/>
    <w:pPr>
      <w:tabs>
        <w:tab w:val="center" w:pos="4536"/>
        <w:tab w:val="right" w:pos="9072"/>
      </w:tabs>
    </w:pPr>
  </w:style>
  <w:style w:type="character" w:customStyle="1" w:styleId="AntratsDiagrama">
    <w:name w:val="Antraštės Diagrama"/>
    <w:basedOn w:val="Numatytasispastraiposriftas"/>
    <w:link w:val="Antrats"/>
    <w:uiPriority w:val="99"/>
    <w:rsid w:val="007B4E4F"/>
    <w:rPr>
      <w:rFonts w:ascii="Courier New" w:eastAsia="Courier New" w:hAnsi="Courier New" w:cs="Courier New"/>
      <w:color w:val="000000"/>
      <w:sz w:val="24"/>
      <w:szCs w:val="24"/>
      <w:lang w:eastAsia="pl-PL" w:bidi="pl-PL"/>
    </w:rPr>
  </w:style>
  <w:style w:type="paragraph" w:styleId="Porat">
    <w:name w:val="footer"/>
    <w:basedOn w:val="prastasis"/>
    <w:link w:val="PoratDiagrama"/>
    <w:uiPriority w:val="99"/>
    <w:unhideWhenUsed/>
    <w:rsid w:val="007B4E4F"/>
    <w:pPr>
      <w:tabs>
        <w:tab w:val="center" w:pos="4536"/>
        <w:tab w:val="right" w:pos="9072"/>
      </w:tabs>
    </w:pPr>
  </w:style>
  <w:style w:type="character" w:customStyle="1" w:styleId="PoratDiagrama">
    <w:name w:val="Poraštė Diagrama"/>
    <w:basedOn w:val="Numatytasispastraiposriftas"/>
    <w:link w:val="Porat"/>
    <w:uiPriority w:val="99"/>
    <w:rsid w:val="007B4E4F"/>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wid.ciupak@arimr.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ygantask@zum.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7F52-137A-481B-95F0-DC18A4C294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1EEC7F-7A02-44C3-A5F1-66DBF9D5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3501</Words>
  <Characters>1997</Characters>
  <Application>Microsoft Office Word</Application>
  <DocSecurity>0</DocSecurity>
  <Lines>16</Lines>
  <Paragraphs>10</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Zimnicki Łukasz</dc:creator>
  <cp:keywords/>
  <dc:description/>
  <cp:lastModifiedBy>Vygantas Katkevičius</cp:lastModifiedBy>
  <cp:revision>3</cp:revision>
  <dcterms:created xsi:type="dcterms:W3CDTF">2022-05-05T11:34:00Z</dcterms:created>
  <dcterms:modified xsi:type="dcterms:W3CDTF">2022-05-06T10:00:00Z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50c31eeb-db0c-453b-96ee-5ae3cd2172ed</vt:lpwstr>
  </property>
  <property fmtid="{D5CDD505-2E9C-101B-9397-08002B2CF9AE}" pid="3" name="bjSaver">
    <vt:lpwstr>mmyu+K2Df9NVHcDIIeI1XQ3pCegly73U</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