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9B9" w:rsidRPr="002249B9" w:rsidRDefault="002249B9" w:rsidP="002249B9">
      <w:pPr>
        <w:spacing w:after="0" w:line="240" w:lineRule="auto"/>
        <w:ind w:left="-1080"/>
        <w:jc w:val="center"/>
        <w:rPr>
          <w:rFonts w:ascii="Tahoma" w:eastAsia="Times New Roman" w:hAnsi="Tahoma" w:cs="Tahoma"/>
          <w:b/>
          <w:sz w:val="20"/>
          <w:szCs w:val="20"/>
        </w:rPr>
      </w:pPr>
      <w:r w:rsidRPr="002249B9">
        <w:rPr>
          <w:rFonts w:ascii="Tahoma" w:eastAsia="Times New Roman" w:hAnsi="Tahoma" w:cs="Tahoma"/>
          <w:b/>
          <w:sz w:val="20"/>
          <w:szCs w:val="20"/>
        </w:rPr>
        <w:t xml:space="preserve">  </w:t>
      </w:r>
    </w:p>
    <w:p w:rsidR="002249B9" w:rsidRPr="002249B9" w:rsidRDefault="002249B9" w:rsidP="002249B9">
      <w:pPr>
        <w:spacing w:after="0" w:line="240" w:lineRule="auto"/>
        <w:ind w:left="-1080"/>
        <w:jc w:val="center"/>
        <w:rPr>
          <w:rFonts w:ascii="Tahoma" w:eastAsia="Times New Roman" w:hAnsi="Tahoma" w:cs="Tahoma"/>
          <w:b/>
          <w:sz w:val="20"/>
          <w:szCs w:val="20"/>
          <w:lang w:val="sr-Cyrl-CS"/>
        </w:rPr>
      </w:pPr>
    </w:p>
    <w:p w:rsidR="002249B9" w:rsidRPr="002249B9" w:rsidRDefault="002249B9" w:rsidP="002249B9">
      <w:pPr>
        <w:ind w:left="-864"/>
        <w:jc w:val="center"/>
        <w:rPr>
          <w:rFonts w:ascii="Times New Roman" w:hAnsi="Times New Roman" w:cs="Times New Roman"/>
          <w:sz w:val="28"/>
          <w:szCs w:val="28"/>
          <w:lang w:val="sr-Cyrl-RS"/>
        </w:rPr>
      </w:pPr>
      <w:bookmarkStart w:id="0" w:name="_GoBack"/>
      <w:r>
        <w:rPr>
          <w:rFonts w:ascii="Times New Roman" w:hAnsi="Times New Roman" w:cs="Times New Roman"/>
          <w:sz w:val="28"/>
          <w:szCs w:val="28"/>
          <w:lang w:val="sr-Latn-RS"/>
        </w:rPr>
        <w:t>O</w:t>
      </w:r>
      <w:r w:rsidRPr="002249B9">
        <w:rPr>
          <w:rFonts w:ascii="Times New Roman" w:hAnsi="Times New Roman" w:cs="Times New Roman"/>
          <w:sz w:val="28"/>
          <w:szCs w:val="28"/>
          <w:lang w:val="sr-Cyrl-RS"/>
        </w:rPr>
        <w:t xml:space="preserve">писа измена и допуна спецификације производа ознаке контролисаног географског порекла „Књажевац“ за вина број 320-05-4510/2014-08 од </w:t>
      </w:r>
      <w:r w:rsidRPr="002249B9">
        <w:rPr>
          <w:rFonts w:ascii="Times New Roman" w:hAnsi="Times New Roman" w:cs="Times New Roman"/>
          <w:sz w:val="28"/>
          <w:szCs w:val="28"/>
          <w:lang w:val="sr-Latn-RS"/>
        </w:rPr>
        <w:t>30</w:t>
      </w:r>
      <w:r w:rsidRPr="002249B9">
        <w:rPr>
          <w:rFonts w:ascii="Times New Roman" w:hAnsi="Times New Roman" w:cs="Times New Roman"/>
          <w:sz w:val="28"/>
          <w:szCs w:val="28"/>
          <w:lang w:val="sr-Cyrl-RS"/>
        </w:rPr>
        <w:t>.</w:t>
      </w:r>
      <w:r w:rsidRPr="002249B9">
        <w:rPr>
          <w:rFonts w:ascii="Times New Roman" w:hAnsi="Times New Roman" w:cs="Times New Roman"/>
          <w:sz w:val="28"/>
          <w:szCs w:val="28"/>
          <w:lang w:val="sr-Latn-RS"/>
        </w:rPr>
        <w:t>12</w:t>
      </w:r>
      <w:r w:rsidRPr="002249B9">
        <w:rPr>
          <w:rFonts w:ascii="Times New Roman" w:hAnsi="Times New Roman" w:cs="Times New Roman"/>
          <w:sz w:val="28"/>
          <w:szCs w:val="28"/>
          <w:lang w:val="sr-Cyrl-RS"/>
        </w:rPr>
        <w:t>.202</w:t>
      </w:r>
      <w:r w:rsidRPr="002249B9">
        <w:rPr>
          <w:rFonts w:ascii="Times New Roman" w:hAnsi="Times New Roman" w:cs="Times New Roman"/>
          <w:sz w:val="28"/>
          <w:szCs w:val="28"/>
          <w:lang w:val="sr-Latn-RS"/>
        </w:rPr>
        <w:t>1</w:t>
      </w:r>
      <w:r w:rsidRPr="002249B9">
        <w:rPr>
          <w:rFonts w:ascii="Times New Roman" w:hAnsi="Times New Roman" w:cs="Times New Roman"/>
          <w:sz w:val="28"/>
          <w:szCs w:val="28"/>
          <w:lang w:val="sr-Cyrl-RS"/>
        </w:rPr>
        <w:t>. године</w:t>
      </w:r>
    </w:p>
    <w:bookmarkEnd w:id="0"/>
    <w:p w:rsidR="002249B9" w:rsidRPr="002249B9" w:rsidRDefault="002249B9" w:rsidP="002249B9">
      <w:pPr>
        <w:ind w:left="-864"/>
        <w:jc w:val="center"/>
        <w:rPr>
          <w:rFonts w:ascii="Times New Roman" w:hAnsi="Times New Roman" w:cs="Times New Roman"/>
          <w:sz w:val="24"/>
          <w:szCs w:val="24"/>
          <w:lang w:val="sr-Cyrl-RS"/>
        </w:rPr>
      </w:pPr>
    </w:p>
    <w:p w:rsidR="002249B9" w:rsidRPr="002249B9" w:rsidRDefault="002249B9" w:rsidP="002249B9">
      <w:pPr>
        <w:ind w:left="-864"/>
        <w:jc w:val="center"/>
        <w:rPr>
          <w:rFonts w:ascii="Times New Roman" w:hAnsi="Times New Roman" w:cs="Times New Roman"/>
          <w:sz w:val="24"/>
          <w:szCs w:val="24"/>
          <w:lang w:val="sr-Cyrl-RS"/>
        </w:rPr>
      </w:pPr>
    </w:p>
    <w:p w:rsidR="002249B9" w:rsidRPr="002249B9" w:rsidRDefault="002249B9" w:rsidP="002249B9">
      <w:pPr>
        <w:spacing w:after="0"/>
        <w:ind w:left="-864"/>
        <w:jc w:val="both"/>
        <w:rPr>
          <w:rFonts w:ascii="Times New Roman" w:hAnsi="Times New Roman" w:cs="Times New Roman"/>
          <w:sz w:val="24"/>
          <w:szCs w:val="24"/>
          <w:lang w:val="sr-Cyrl-RS"/>
        </w:rPr>
      </w:pPr>
      <w:r w:rsidRPr="002249B9">
        <w:rPr>
          <w:rFonts w:ascii="Times New Roman" w:hAnsi="Times New Roman" w:cs="Times New Roman"/>
          <w:sz w:val="24"/>
          <w:szCs w:val="24"/>
          <w:lang w:val="sr-Cyrl-RS"/>
        </w:rPr>
        <w:t>1. Додавање нових типова вина</w:t>
      </w:r>
    </w:p>
    <w:p w:rsidR="002249B9" w:rsidRPr="002249B9" w:rsidRDefault="002249B9" w:rsidP="002249B9">
      <w:pPr>
        <w:spacing w:after="0"/>
        <w:ind w:left="-864"/>
        <w:jc w:val="both"/>
        <w:rPr>
          <w:rFonts w:ascii="Times New Roman" w:hAnsi="Times New Roman" w:cs="Times New Roman"/>
          <w:sz w:val="24"/>
          <w:szCs w:val="24"/>
          <w:lang w:val="sr-Cyrl-RS"/>
        </w:rPr>
      </w:pPr>
    </w:p>
    <w:p w:rsidR="002249B9" w:rsidRPr="002249B9" w:rsidRDefault="002249B9" w:rsidP="002249B9">
      <w:pPr>
        <w:spacing w:after="0"/>
        <w:ind w:left="-864"/>
        <w:jc w:val="both"/>
        <w:rPr>
          <w:rFonts w:ascii="Times New Roman" w:hAnsi="Times New Roman" w:cs="Times New Roman"/>
          <w:sz w:val="24"/>
          <w:szCs w:val="24"/>
          <w:lang w:val="sr-Cyrl-RS"/>
        </w:rPr>
      </w:pPr>
      <w:r w:rsidRPr="002249B9">
        <w:rPr>
          <w:rFonts w:ascii="Times New Roman" w:hAnsi="Times New Roman" w:cs="Times New Roman"/>
          <w:sz w:val="24"/>
          <w:szCs w:val="24"/>
          <w:lang w:val="sr-Cyrl-RS"/>
        </w:rPr>
        <w:t>Опис: Додају се нови типови вина „Књажевац“ бело</w:t>
      </w:r>
      <w:r w:rsidRPr="002249B9">
        <w:rPr>
          <w:rFonts w:ascii="Times New Roman" w:hAnsi="Times New Roman" w:cs="Times New Roman"/>
          <w:sz w:val="24"/>
          <w:szCs w:val="24"/>
          <w:lang w:val="sr-Latn-RS"/>
        </w:rPr>
        <w:t xml:space="preserve"> </w:t>
      </w:r>
      <w:r w:rsidRPr="002249B9">
        <w:rPr>
          <w:rFonts w:ascii="Times New Roman" w:hAnsi="Times New Roman" w:cs="Times New Roman"/>
          <w:sz w:val="24"/>
          <w:szCs w:val="24"/>
          <w:lang w:val="sr-Cyrl-RS"/>
        </w:rPr>
        <w:t>вино, „Књажевац“ Ризлинг италијански, „Књажевац“ Pinot noir розе (rosé), „Књажевац“ Мерло и „Књажевац“ црвено вино (у даљем тексту „нови додати типови вина“).</w:t>
      </w:r>
    </w:p>
    <w:p w:rsidR="002249B9" w:rsidRPr="002249B9" w:rsidRDefault="002249B9" w:rsidP="002249B9">
      <w:pPr>
        <w:spacing w:after="0"/>
        <w:ind w:left="-864"/>
        <w:jc w:val="both"/>
        <w:rPr>
          <w:rFonts w:ascii="Times New Roman" w:hAnsi="Times New Roman" w:cs="Times New Roman"/>
          <w:sz w:val="24"/>
          <w:szCs w:val="24"/>
          <w:lang w:val="sr-Cyrl-RS"/>
        </w:rPr>
      </w:pPr>
      <w:r w:rsidRPr="002249B9">
        <w:rPr>
          <w:rFonts w:ascii="Times New Roman" w:hAnsi="Times New Roman" w:cs="Times New Roman"/>
          <w:sz w:val="24"/>
          <w:szCs w:val="24"/>
          <w:lang w:val="sr-Cyrl-RS"/>
        </w:rPr>
        <w:t xml:space="preserve">У складу са наведеном променом  се мења текст  и у следећим одељцима: </w:t>
      </w:r>
    </w:p>
    <w:p w:rsidR="002249B9" w:rsidRPr="002249B9" w:rsidRDefault="002249B9" w:rsidP="002249B9">
      <w:pPr>
        <w:spacing w:after="0"/>
        <w:ind w:left="-864"/>
        <w:jc w:val="both"/>
        <w:rPr>
          <w:rFonts w:ascii="Times New Roman" w:hAnsi="Times New Roman" w:cs="Times New Roman"/>
          <w:sz w:val="24"/>
          <w:szCs w:val="24"/>
          <w:lang w:val="sr-Cyrl-RS"/>
        </w:rPr>
      </w:pPr>
      <w:r w:rsidRPr="002249B9">
        <w:rPr>
          <w:rFonts w:ascii="Times New Roman" w:hAnsi="Times New Roman" w:cs="Times New Roman"/>
          <w:sz w:val="24"/>
          <w:szCs w:val="24"/>
          <w:lang w:val="sr-Cyrl-RS"/>
        </w:rPr>
        <w:t>-у одељку 2.2 је списак свих типова вина које обухвата спецификација производа</w:t>
      </w:r>
      <w:r>
        <w:rPr>
          <w:rFonts w:ascii="Times New Roman" w:hAnsi="Times New Roman" w:cs="Times New Roman"/>
          <w:sz w:val="24"/>
          <w:szCs w:val="24"/>
          <w:lang w:val="sr-Cyrl-RS"/>
        </w:rPr>
        <w:t xml:space="preserve"> ознаке контролисаног порекла „</w:t>
      </w:r>
      <w:r w:rsidRPr="002249B9">
        <w:rPr>
          <w:rFonts w:ascii="Times New Roman" w:hAnsi="Times New Roman" w:cs="Times New Roman"/>
          <w:sz w:val="24"/>
          <w:szCs w:val="24"/>
          <w:lang w:val="sr-Cyrl-RS"/>
        </w:rPr>
        <w:t xml:space="preserve">Књажевац“ те се  дописују и  нови додати типови вина, </w:t>
      </w:r>
    </w:p>
    <w:p w:rsidR="002249B9" w:rsidRPr="002249B9" w:rsidRDefault="002249B9" w:rsidP="002249B9">
      <w:pPr>
        <w:spacing w:after="0"/>
        <w:ind w:left="-864"/>
        <w:jc w:val="both"/>
        <w:rPr>
          <w:rFonts w:ascii="Times New Roman" w:hAnsi="Times New Roman" w:cs="Times New Roman"/>
          <w:sz w:val="24"/>
          <w:szCs w:val="24"/>
          <w:lang w:val="sr-Cyrl-RS"/>
        </w:rPr>
      </w:pPr>
      <w:r w:rsidRPr="002249B9">
        <w:rPr>
          <w:rFonts w:ascii="Times New Roman" w:hAnsi="Times New Roman" w:cs="Times New Roman"/>
          <w:sz w:val="24"/>
          <w:szCs w:val="24"/>
          <w:lang w:val="sr-Cyrl-RS"/>
        </w:rPr>
        <w:t xml:space="preserve">- у 2.3. који се допуњава дефинисаним сортним саставом  нових додатих типова вина, </w:t>
      </w:r>
    </w:p>
    <w:p w:rsidR="002249B9" w:rsidRPr="002249B9" w:rsidRDefault="002249B9" w:rsidP="002249B9">
      <w:pPr>
        <w:spacing w:after="0"/>
        <w:ind w:left="-864"/>
        <w:jc w:val="both"/>
        <w:rPr>
          <w:rFonts w:ascii="Times New Roman" w:hAnsi="Times New Roman" w:cs="Times New Roman"/>
          <w:sz w:val="24"/>
          <w:szCs w:val="24"/>
          <w:lang w:val="sr-Cyrl-RS"/>
        </w:rPr>
      </w:pPr>
      <w:r w:rsidRPr="002249B9">
        <w:rPr>
          <w:rFonts w:ascii="Times New Roman" w:hAnsi="Times New Roman" w:cs="Times New Roman"/>
          <w:sz w:val="24"/>
          <w:szCs w:val="24"/>
          <w:lang w:val="sr-Cyrl-RS"/>
        </w:rPr>
        <w:t>-у 2.6.2 где се додаје опис главних физичких, хемијских и сензорних особина за сваки нови додати тип вина</w:t>
      </w:r>
      <w:r w:rsidRPr="002249B9">
        <w:rPr>
          <w:rFonts w:ascii="Times New Roman" w:hAnsi="Times New Roman" w:cs="Times New Roman"/>
          <w:sz w:val="24"/>
          <w:szCs w:val="24"/>
          <w:lang w:val="sr-Latn-RS"/>
        </w:rPr>
        <w:t>,</w:t>
      </w:r>
      <w:r w:rsidRPr="002249B9">
        <w:rPr>
          <w:rFonts w:ascii="Times New Roman" w:hAnsi="Times New Roman" w:cs="Times New Roman"/>
          <w:sz w:val="24"/>
          <w:szCs w:val="24"/>
          <w:lang w:val="sr-Cyrl-RS"/>
        </w:rPr>
        <w:t xml:space="preserve"> </w:t>
      </w:r>
    </w:p>
    <w:p w:rsidR="002249B9" w:rsidRPr="002249B9" w:rsidRDefault="002249B9" w:rsidP="002249B9">
      <w:pPr>
        <w:spacing w:after="0"/>
        <w:ind w:left="-864"/>
        <w:jc w:val="both"/>
        <w:rPr>
          <w:rFonts w:ascii="Times New Roman" w:hAnsi="Times New Roman" w:cs="Times New Roman"/>
          <w:sz w:val="24"/>
          <w:szCs w:val="24"/>
        </w:rPr>
      </w:pPr>
      <w:r w:rsidRPr="002249B9">
        <w:rPr>
          <w:rFonts w:ascii="Times New Roman" w:hAnsi="Times New Roman" w:cs="Times New Roman"/>
          <w:sz w:val="24"/>
          <w:szCs w:val="24"/>
          <w:lang w:val="sr-Cyrl-RS"/>
        </w:rPr>
        <w:t>- у одељку 2.7.2.1 у делу 1.2) тачка 2.сортне карактеристике винограда се мења текст  у складу са додавањем нових типова вина</w:t>
      </w:r>
      <w:r w:rsidRPr="002249B9">
        <w:rPr>
          <w:rFonts w:ascii="Times New Roman" w:hAnsi="Times New Roman" w:cs="Times New Roman"/>
          <w:sz w:val="24"/>
          <w:szCs w:val="24"/>
        </w:rPr>
        <w:t>.</w:t>
      </w:r>
    </w:p>
    <w:p w:rsidR="002249B9" w:rsidRPr="002249B9" w:rsidRDefault="002249B9" w:rsidP="002249B9">
      <w:pPr>
        <w:spacing w:after="0"/>
        <w:ind w:left="-864"/>
        <w:jc w:val="both"/>
        <w:rPr>
          <w:rFonts w:ascii="Times New Roman" w:hAnsi="Times New Roman" w:cs="Times New Roman"/>
          <w:sz w:val="24"/>
          <w:szCs w:val="24"/>
          <w:lang w:val="sr-Cyrl-RS"/>
        </w:rPr>
      </w:pPr>
    </w:p>
    <w:p w:rsidR="002249B9" w:rsidRPr="002249B9" w:rsidRDefault="002249B9" w:rsidP="002249B9">
      <w:pPr>
        <w:spacing w:after="0"/>
        <w:ind w:left="-864"/>
        <w:jc w:val="both"/>
        <w:rPr>
          <w:rFonts w:ascii="Times New Roman" w:hAnsi="Times New Roman" w:cs="Times New Roman"/>
          <w:sz w:val="24"/>
          <w:szCs w:val="24"/>
          <w:lang w:val="sr-Cyrl-RS"/>
        </w:rPr>
      </w:pPr>
      <w:r w:rsidRPr="002249B9">
        <w:rPr>
          <w:rFonts w:ascii="Times New Roman" w:hAnsi="Times New Roman" w:cs="Times New Roman"/>
          <w:sz w:val="24"/>
          <w:szCs w:val="24"/>
          <w:lang w:val="sr-Cyrl-RS"/>
        </w:rPr>
        <w:t>Разлог за измену и/или допуну: У виноградарском подручју се гаје виногради са рејонираним сортама</w:t>
      </w:r>
      <w:r w:rsidRPr="002249B9">
        <w:rPr>
          <w:rFonts w:ascii="Times New Roman" w:hAnsi="Times New Roman" w:cs="Times New Roman"/>
          <w:sz w:val="24"/>
          <w:szCs w:val="24"/>
        </w:rPr>
        <w:t xml:space="preserve"> </w:t>
      </w:r>
      <w:r w:rsidRPr="002249B9">
        <w:rPr>
          <w:rFonts w:ascii="Times New Roman" w:hAnsi="Times New Roman" w:cs="Times New Roman"/>
          <w:sz w:val="24"/>
          <w:szCs w:val="24"/>
          <w:lang w:val="sr-Cyrl-RS"/>
        </w:rPr>
        <w:t>Pinot noir, Ризлинг италијански  и Мерло које улазе у састав нових додатих типова вина. Постоји заинтересованост произвођача за  даље ширење ових сорти у подручју ознаке Књажевац које нуди добре услове за њихово гајење и прављење квалитетних вина са карактеристикама овог рејона. Такође, у складу са потребама и потражњом на тржишту додају се вина  која припадају типу „Књажевац“ бело</w:t>
      </w:r>
      <w:r w:rsidRPr="002249B9">
        <w:rPr>
          <w:rFonts w:ascii="Times New Roman" w:hAnsi="Times New Roman" w:cs="Times New Roman"/>
          <w:sz w:val="24"/>
          <w:szCs w:val="24"/>
          <w:lang w:val="sr-Latn-RS"/>
        </w:rPr>
        <w:t xml:space="preserve"> </w:t>
      </w:r>
      <w:r w:rsidRPr="002249B9">
        <w:rPr>
          <w:rFonts w:ascii="Times New Roman" w:hAnsi="Times New Roman" w:cs="Times New Roman"/>
          <w:sz w:val="24"/>
          <w:szCs w:val="24"/>
          <w:lang w:val="sr-Cyrl-RS"/>
        </w:rPr>
        <w:t>вино и типу „Књажевац“ црвено вино  а посебно јер ова вина поседују све уобичајене карактеристике вина ознаке Књажевац.</w:t>
      </w:r>
    </w:p>
    <w:p w:rsidR="002249B9" w:rsidRPr="002249B9" w:rsidRDefault="002249B9" w:rsidP="002249B9">
      <w:pPr>
        <w:spacing w:after="0"/>
        <w:ind w:left="-864"/>
        <w:jc w:val="both"/>
        <w:rPr>
          <w:rFonts w:ascii="Times New Roman" w:hAnsi="Times New Roman" w:cs="Times New Roman"/>
          <w:sz w:val="24"/>
          <w:szCs w:val="24"/>
          <w:lang w:val="sr-Cyrl-RS"/>
        </w:rPr>
      </w:pPr>
    </w:p>
    <w:p w:rsidR="002249B9" w:rsidRPr="002249B9" w:rsidRDefault="002249B9" w:rsidP="002249B9">
      <w:pPr>
        <w:spacing w:after="0"/>
        <w:ind w:left="-864"/>
        <w:jc w:val="both"/>
        <w:rPr>
          <w:rFonts w:ascii="Times New Roman" w:hAnsi="Times New Roman" w:cs="Times New Roman"/>
          <w:sz w:val="24"/>
          <w:szCs w:val="24"/>
          <w:lang w:val="sr-Cyrl-RS"/>
        </w:rPr>
      </w:pPr>
    </w:p>
    <w:p w:rsidR="002249B9" w:rsidRPr="002249B9" w:rsidRDefault="002249B9" w:rsidP="002249B9">
      <w:pPr>
        <w:spacing w:after="0"/>
        <w:ind w:left="-864"/>
        <w:jc w:val="both"/>
        <w:rPr>
          <w:rFonts w:ascii="Times New Roman" w:hAnsi="Times New Roman" w:cs="Times New Roman"/>
          <w:sz w:val="24"/>
          <w:szCs w:val="24"/>
          <w:lang w:val="sr-Cyrl-RS"/>
        </w:rPr>
      </w:pPr>
      <w:r w:rsidRPr="002249B9">
        <w:rPr>
          <w:rFonts w:ascii="Times New Roman" w:hAnsi="Times New Roman" w:cs="Times New Roman"/>
          <w:sz w:val="24"/>
          <w:szCs w:val="24"/>
          <w:lang w:val="sr-Cyrl-RS"/>
        </w:rPr>
        <w:t xml:space="preserve"> 2. Промена у сортном саставу вина и винограда</w:t>
      </w:r>
    </w:p>
    <w:p w:rsidR="002249B9" w:rsidRPr="002249B9" w:rsidRDefault="002249B9" w:rsidP="002249B9">
      <w:pPr>
        <w:spacing w:after="0"/>
        <w:ind w:left="-864"/>
        <w:jc w:val="both"/>
        <w:rPr>
          <w:rFonts w:ascii="Times New Roman" w:hAnsi="Times New Roman" w:cs="Times New Roman"/>
          <w:sz w:val="24"/>
          <w:szCs w:val="24"/>
          <w:lang w:val="sr-Cyrl-RS"/>
        </w:rPr>
      </w:pPr>
    </w:p>
    <w:p w:rsidR="002249B9" w:rsidRPr="002249B9" w:rsidRDefault="002249B9" w:rsidP="002249B9">
      <w:pPr>
        <w:spacing w:after="0"/>
        <w:ind w:left="-864"/>
        <w:jc w:val="both"/>
        <w:rPr>
          <w:rFonts w:ascii="Times New Roman" w:hAnsi="Times New Roman" w:cs="Times New Roman"/>
          <w:sz w:val="24"/>
          <w:szCs w:val="24"/>
          <w:lang w:val="sr-Cyrl-RS"/>
        </w:rPr>
      </w:pPr>
      <w:r w:rsidRPr="002249B9">
        <w:rPr>
          <w:rFonts w:ascii="Times New Roman" w:hAnsi="Times New Roman" w:cs="Times New Roman"/>
          <w:sz w:val="24"/>
          <w:szCs w:val="24"/>
          <w:lang w:val="sr-Cyrl-RS"/>
        </w:rPr>
        <w:t>Опис: Промена сортног састава вина код типа вина „Књажевац“ розе (rose)</w:t>
      </w:r>
    </w:p>
    <w:p w:rsidR="002249B9" w:rsidRPr="002249B9" w:rsidRDefault="002249B9" w:rsidP="002249B9">
      <w:pPr>
        <w:spacing w:after="0"/>
        <w:ind w:left="-864"/>
        <w:jc w:val="both"/>
        <w:rPr>
          <w:rFonts w:ascii="Times New Roman" w:hAnsi="Times New Roman" w:cs="Times New Roman"/>
          <w:sz w:val="24"/>
          <w:szCs w:val="24"/>
          <w:lang w:val="sr-Cyrl-RS"/>
        </w:rPr>
      </w:pPr>
      <w:r w:rsidRPr="002249B9">
        <w:rPr>
          <w:rFonts w:ascii="Times New Roman" w:hAnsi="Times New Roman" w:cs="Times New Roman"/>
          <w:sz w:val="24"/>
          <w:szCs w:val="24"/>
          <w:lang w:val="sr-Cyrl-RS"/>
        </w:rPr>
        <w:t xml:space="preserve">У складу са наведеном променом  се мења текст  и у следећим одељцима: </w:t>
      </w:r>
    </w:p>
    <w:p w:rsidR="002249B9" w:rsidRPr="002249B9" w:rsidRDefault="002249B9" w:rsidP="002249B9">
      <w:pPr>
        <w:spacing w:after="0"/>
        <w:ind w:left="-864"/>
        <w:jc w:val="both"/>
        <w:rPr>
          <w:rFonts w:ascii="Times New Roman" w:hAnsi="Times New Roman" w:cs="Times New Roman"/>
          <w:sz w:val="24"/>
          <w:szCs w:val="24"/>
          <w:lang w:val="sr-Cyrl-RS"/>
        </w:rPr>
      </w:pPr>
      <w:r w:rsidRPr="002249B9">
        <w:rPr>
          <w:rFonts w:ascii="Times New Roman" w:hAnsi="Times New Roman" w:cs="Times New Roman"/>
          <w:sz w:val="24"/>
          <w:szCs w:val="24"/>
          <w:lang w:val="sr-Cyrl-RS"/>
        </w:rPr>
        <w:t xml:space="preserve">-у одељку 2.3. мења се реченица - „Књажевац“ розе (rose) –  најмање 40% вина потиче од грожђа сорте Muscat de Hambourg (Мускат Хамбург), а најмање 40% вина од грожђа сорте Cabernet Sauvignon уз могућност да остатак вина потиче од неароматичних сорти рејонираних за производњу розе вина Књажевачког рејона.“ тако да сада гласи „- „Књажевац розе (rose) –  најмање 20% вина потиче од грожђа сорте Muscat de Hambourg (Мускат Хамбург), уз могућност да остатак вина потиче од неароматичних сорти рејонираних за производњу розе вина Књажевачког рејона.“ </w:t>
      </w:r>
    </w:p>
    <w:p w:rsidR="002249B9" w:rsidRPr="002249B9" w:rsidRDefault="002249B9" w:rsidP="002249B9">
      <w:pPr>
        <w:spacing w:after="0"/>
        <w:ind w:left="-864"/>
        <w:jc w:val="both"/>
        <w:rPr>
          <w:rFonts w:ascii="Times New Roman" w:hAnsi="Times New Roman" w:cs="Times New Roman"/>
          <w:sz w:val="24"/>
          <w:szCs w:val="24"/>
          <w:lang w:val="sr-Cyrl-RS"/>
        </w:rPr>
      </w:pPr>
      <w:r w:rsidRPr="002249B9">
        <w:rPr>
          <w:rFonts w:ascii="Times New Roman" w:hAnsi="Times New Roman" w:cs="Times New Roman"/>
          <w:sz w:val="24"/>
          <w:szCs w:val="24"/>
          <w:lang w:val="sr-Cyrl-RS"/>
        </w:rPr>
        <w:t>- у одељку 2.7.2.1 у делу 1.2) тачка 2.сортне карактеристике винограда се мења текст  у складу са променом сортног састава вина код типа „Књажевац“ розе (rose)</w:t>
      </w:r>
    </w:p>
    <w:p w:rsidR="002249B9" w:rsidRPr="002249B9" w:rsidRDefault="002249B9" w:rsidP="002249B9">
      <w:pPr>
        <w:spacing w:after="0"/>
        <w:ind w:left="-864"/>
        <w:jc w:val="both"/>
        <w:rPr>
          <w:rFonts w:ascii="Times New Roman" w:hAnsi="Times New Roman" w:cs="Times New Roman"/>
          <w:sz w:val="24"/>
          <w:szCs w:val="24"/>
          <w:lang w:val="sr-Cyrl-RS"/>
        </w:rPr>
      </w:pPr>
    </w:p>
    <w:p w:rsidR="002249B9" w:rsidRPr="002249B9" w:rsidRDefault="002249B9" w:rsidP="002249B9">
      <w:pPr>
        <w:spacing w:after="0"/>
        <w:ind w:left="-864"/>
        <w:jc w:val="both"/>
        <w:rPr>
          <w:rFonts w:ascii="Times New Roman" w:hAnsi="Times New Roman" w:cs="Times New Roman"/>
          <w:sz w:val="24"/>
          <w:szCs w:val="24"/>
          <w:lang w:val="sr-Cyrl-RS"/>
        </w:rPr>
      </w:pPr>
      <w:r w:rsidRPr="002249B9">
        <w:rPr>
          <w:rFonts w:ascii="Times New Roman" w:hAnsi="Times New Roman" w:cs="Times New Roman"/>
          <w:sz w:val="24"/>
          <w:szCs w:val="24"/>
          <w:lang w:val="sr-Cyrl-RS"/>
        </w:rPr>
        <w:t>Разлог за измену и/или допуну: Узимајући у обзир да се грожђе сорте Мускат Хамбург у Потркањском виногорју традиционално користи за производњу розеа, a да су произвођачи временом утврдили да се врло елегантна и хармонична вина овог типа</w:t>
      </w:r>
      <w:r w:rsidRPr="002249B9">
        <w:rPr>
          <w:rFonts w:ascii="Times New Roman" w:hAnsi="Times New Roman" w:cs="Times New Roman"/>
          <w:sz w:val="24"/>
          <w:szCs w:val="24"/>
          <w:lang w:val="sr-Latn-RS"/>
        </w:rPr>
        <w:t xml:space="preserve"> </w:t>
      </w:r>
      <w:r w:rsidRPr="002249B9">
        <w:rPr>
          <w:rFonts w:ascii="Times New Roman" w:hAnsi="Times New Roman" w:cs="Times New Roman"/>
          <w:sz w:val="24"/>
          <w:szCs w:val="24"/>
          <w:lang w:val="sr-Cyrl-RS"/>
        </w:rPr>
        <w:t xml:space="preserve"> добијају и при мањим уделима ове сорте (минимум 20%) у комбинацији са другим рејонираним сортама, потребно је променити сортни састав вина код типа „Књажевац“ розе (rose) и прилагодити га потребама произвођача. .</w:t>
      </w:r>
    </w:p>
    <w:p w:rsidR="002249B9" w:rsidRPr="002249B9" w:rsidRDefault="002249B9" w:rsidP="002249B9">
      <w:pPr>
        <w:spacing w:after="0"/>
        <w:ind w:left="-864"/>
        <w:jc w:val="both"/>
        <w:rPr>
          <w:rFonts w:ascii="Times New Roman" w:hAnsi="Times New Roman" w:cs="Times New Roman"/>
          <w:sz w:val="24"/>
          <w:szCs w:val="24"/>
          <w:lang w:val="sr-Cyrl-RS"/>
        </w:rPr>
      </w:pPr>
    </w:p>
    <w:p w:rsidR="002249B9" w:rsidRPr="002249B9" w:rsidRDefault="002249B9" w:rsidP="002249B9">
      <w:pPr>
        <w:spacing w:after="0"/>
        <w:jc w:val="both"/>
        <w:rPr>
          <w:rFonts w:ascii="Times New Roman" w:hAnsi="Times New Roman" w:cs="Times New Roman"/>
          <w:sz w:val="24"/>
          <w:szCs w:val="24"/>
          <w:lang w:val="sr-Cyrl-RS"/>
        </w:rPr>
      </w:pPr>
    </w:p>
    <w:p w:rsidR="002249B9" w:rsidRPr="002249B9" w:rsidRDefault="002249B9" w:rsidP="002249B9">
      <w:pPr>
        <w:spacing w:after="0"/>
        <w:ind w:left="-864"/>
        <w:jc w:val="both"/>
        <w:rPr>
          <w:rFonts w:ascii="Times New Roman" w:hAnsi="Times New Roman" w:cs="Times New Roman"/>
          <w:sz w:val="24"/>
          <w:szCs w:val="24"/>
          <w:lang w:val="sr-Cyrl-RS"/>
        </w:rPr>
      </w:pPr>
      <w:r w:rsidRPr="002249B9">
        <w:rPr>
          <w:rFonts w:ascii="Times New Roman" w:hAnsi="Times New Roman" w:cs="Times New Roman"/>
          <w:sz w:val="24"/>
          <w:szCs w:val="24"/>
          <w:lang w:val="sr-Cyrl-RS"/>
        </w:rPr>
        <w:t>3. Промена у дефинисаним стандардима у виноградарској производњи</w:t>
      </w:r>
    </w:p>
    <w:p w:rsidR="002249B9" w:rsidRPr="002249B9" w:rsidRDefault="002249B9" w:rsidP="002249B9">
      <w:pPr>
        <w:spacing w:after="0"/>
        <w:ind w:left="-864"/>
        <w:jc w:val="both"/>
        <w:rPr>
          <w:rFonts w:ascii="Times New Roman" w:hAnsi="Times New Roman" w:cs="Times New Roman"/>
          <w:sz w:val="24"/>
          <w:szCs w:val="24"/>
          <w:lang w:val="sr-Cyrl-RS"/>
        </w:rPr>
      </w:pPr>
    </w:p>
    <w:p w:rsidR="002249B9" w:rsidRPr="002249B9" w:rsidRDefault="002249B9" w:rsidP="002249B9">
      <w:pPr>
        <w:spacing w:after="0"/>
        <w:ind w:left="-864"/>
        <w:jc w:val="both"/>
        <w:rPr>
          <w:rFonts w:ascii="Times New Roman" w:hAnsi="Times New Roman" w:cs="Times New Roman"/>
          <w:sz w:val="24"/>
          <w:szCs w:val="24"/>
          <w:lang w:val="sr-Cyrl-RS"/>
        </w:rPr>
      </w:pPr>
      <w:r w:rsidRPr="002249B9">
        <w:rPr>
          <w:rFonts w:ascii="Times New Roman" w:hAnsi="Times New Roman" w:cs="Times New Roman"/>
          <w:sz w:val="24"/>
          <w:szCs w:val="24"/>
          <w:lang w:val="sr-Cyrl-RS"/>
        </w:rPr>
        <w:t xml:space="preserve">а) Опис : додаје се узгојни  облик Роајатска кордуница у одељку 2.5.2 у делу у ком су набројани узгојни облици. У складу са овом променом мења се и текст у одељку 2.7.2.1 у делу 1.2) тачка 3. Производња грожђа (густина садње, узгојни облици и приноси).  </w:t>
      </w:r>
    </w:p>
    <w:p w:rsidR="002249B9" w:rsidRPr="002249B9" w:rsidRDefault="002249B9" w:rsidP="002249B9">
      <w:pPr>
        <w:spacing w:after="0"/>
        <w:ind w:left="-864"/>
        <w:jc w:val="both"/>
        <w:rPr>
          <w:rFonts w:ascii="Times New Roman" w:hAnsi="Times New Roman" w:cs="Times New Roman"/>
          <w:sz w:val="24"/>
          <w:szCs w:val="24"/>
          <w:lang w:val="sr-Cyrl-RS"/>
        </w:rPr>
      </w:pPr>
    </w:p>
    <w:p w:rsidR="002249B9" w:rsidRPr="002249B9" w:rsidRDefault="002249B9" w:rsidP="002249B9">
      <w:pPr>
        <w:spacing w:after="0"/>
        <w:ind w:left="-864"/>
        <w:jc w:val="both"/>
        <w:rPr>
          <w:rFonts w:ascii="Times New Roman" w:hAnsi="Times New Roman" w:cs="Times New Roman"/>
          <w:sz w:val="24"/>
          <w:szCs w:val="24"/>
          <w:lang w:val="sr-Cyrl-RS"/>
        </w:rPr>
      </w:pPr>
      <w:r w:rsidRPr="002249B9">
        <w:rPr>
          <w:rFonts w:ascii="Times New Roman" w:hAnsi="Times New Roman" w:cs="Times New Roman"/>
          <w:sz w:val="24"/>
          <w:szCs w:val="24"/>
          <w:lang w:val="sr-Cyrl-RS"/>
        </w:rPr>
        <w:t>Разлог за измену и/или допуну: Узгојни  облик Роајатска кордуница је погодна за гајење црних сорти грожђа која  подстиче постизање бољег квалитета грожђа уз истицање специфичности подручја. У рејону Књажевац се нови виногради подижу са овим узгојним обликом  који постаје све заступљенији јер олакшава примену механизације.</w:t>
      </w:r>
    </w:p>
    <w:p w:rsidR="002249B9" w:rsidRPr="002249B9" w:rsidRDefault="002249B9" w:rsidP="002249B9">
      <w:pPr>
        <w:spacing w:after="0"/>
        <w:ind w:left="-864"/>
        <w:jc w:val="both"/>
        <w:rPr>
          <w:rFonts w:ascii="Times New Roman" w:hAnsi="Times New Roman" w:cs="Times New Roman"/>
          <w:sz w:val="24"/>
          <w:szCs w:val="24"/>
          <w:lang w:val="sr-Cyrl-RS"/>
        </w:rPr>
      </w:pPr>
      <w:r w:rsidRPr="002249B9">
        <w:rPr>
          <w:rFonts w:ascii="Times New Roman" w:hAnsi="Times New Roman" w:cs="Times New Roman"/>
          <w:sz w:val="24"/>
          <w:szCs w:val="24"/>
          <w:lang w:val="sr-Cyrl-RS"/>
        </w:rPr>
        <w:t xml:space="preserve"> </w:t>
      </w:r>
    </w:p>
    <w:p w:rsidR="002249B9" w:rsidRPr="002249B9" w:rsidRDefault="002249B9" w:rsidP="002249B9">
      <w:pPr>
        <w:spacing w:after="0"/>
        <w:ind w:left="-864"/>
        <w:jc w:val="both"/>
        <w:rPr>
          <w:rFonts w:ascii="Times New Roman" w:hAnsi="Times New Roman" w:cs="Times New Roman"/>
          <w:sz w:val="24"/>
          <w:szCs w:val="24"/>
          <w:lang w:val="sr-Cyrl-RS"/>
        </w:rPr>
      </w:pPr>
      <w:r w:rsidRPr="002249B9">
        <w:rPr>
          <w:rFonts w:ascii="Times New Roman" w:hAnsi="Times New Roman" w:cs="Times New Roman"/>
          <w:sz w:val="24"/>
          <w:szCs w:val="24"/>
          <w:lang w:val="sr-Cyrl-RS"/>
        </w:rPr>
        <w:t xml:space="preserve">б) Опис: Мења се минимални природни садржај киселина у шири (g/l) у одељку 2.5.2  у делу „Минимални и максимални природни садржај киселина у шири (g/l)“  тако да минимална вредност уместо  6  сада износи  5. </w:t>
      </w:r>
    </w:p>
    <w:p w:rsidR="002249B9" w:rsidRPr="002249B9" w:rsidRDefault="002249B9" w:rsidP="002249B9">
      <w:pPr>
        <w:spacing w:after="0"/>
        <w:ind w:left="-864"/>
        <w:jc w:val="both"/>
        <w:rPr>
          <w:rFonts w:ascii="Times New Roman" w:hAnsi="Times New Roman" w:cs="Times New Roman"/>
          <w:sz w:val="24"/>
          <w:szCs w:val="24"/>
          <w:lang w:val="sr-Cyrl-RS"/>
        </w:rPr>
      </w:pPr>
    </w:p>
    <w:p w:rsidR="002249B9" w:rsidRPr="002249B9" w:rsidRDefault="002249B9" w:rsidP="002249B9">
      <w:pPr>
        <w:spacing w:after="0"/>
        <w:ind w:left="-864"/>
        <w:jc w:val="both"/>
        <w:rPr>
          <w:rFonts w:ascii="Times New Roman" w:hAnsi="Times New Roman" w:cs="Times New Roman"/>
          <w:sz w:val="24"/>
          <w:szCs w:val="24"/>
          <w:lang w:val="sr-Cyrl-RS"/>
        </w:rPr>
      </w:pPr>
      <w:r w:rsidRPr="002249B9">
        <w:rPr>
          <w:rFonts w:ascii="Times New Roman" w:hAnsi="Times New Roman" w:cs="Times New Roman"/>
          <w:sz w:val="24"/>
          <w:szCs w:val="24"/>
          <w:lang w:val="sr-Cyrl-RS"/>
        </w:rPr>
        <w:t>Разлог за измену и/или допуну: Због глобалних климатских промена се повећава температура ваздуха која утиче на развој и сазревање винове лозе те се смањује минимални  природни садржај киселина у шири ((g/l)).</w:t>
      </w:r>
    </w:p>
    <w:p w:rsidR="002249B9" w:rsidRPr="002249B9" w:rsidRDefault="002249B9" w:rsidP="002249B9">
      <w:pPr>
        <w:spacing w:after="0"/>
        <w:ind w:left="-864"/>
        <w:jc w:val="both"/>
        <w:rPr>
          <w:rFonts w:ascii="Times New Roman" w:hAnsi="Times New Roman" w:cs="Times New Roman"/>
          <w:sz w:val="24"/>
          <w:szCs w:val="24"/>
          <w:lang w:val="sr-Cyrl-RS"/>
        </w:rPr>
      </w:pPr>
    </w:p>
    <w:p w:rsidR="002249B9" w:rsidRPr="002249B9" w:rsidRDefault="002249B9" w:rsidP="002249B9">
      <w:pPr>
        <w:spacing w:after="0"/>
        <w:ind w:left="-864"/>
        <w:jc w:val="both"/>
        <w:rPr>
          <w:rFonts w:ascii="Times New Roman" w:hAnsi="Times New Roman" w:cs="Times New Roman"/>
          <w:sz w:val="24"/>
          <w:szCs w:val="24"/>
          <w:lang w:val="sr-Cyrl-RS"/>
        </w:rPr>
      </w:pPr>
    </w:p>
    <w:p w:rsidR="002249B9" w:rsidRPr="002249B9" w:rsidRDefault="002249B9" w:rsidP="002249B9">
      <w:pPr>
        <w:spacing w:after="0"/>
        <w:ind w:left="-864"/>
        <w:jc w:val="both"/>
        <w:rPr>
          <w:rFonts w:ascii="Times New Roman" w:hAnsi="Times New Roman" w:cs="Times New Roman"/>
          <w:sz w:val="24"/>
          <w:szCs w:val="24"/>
          <w:lang w:val="sr-Cyrl-RS"/>
        </w:rPr>
      </w:pPr>
      <w:r w:rsidRPr="002249B9">
        <w:rPr>
          <w:rFonts w:ascii="Times New Roman" w:hAnsi="Times New Roman" w:cs="Times New Roman"/>
          <w:sz w:val="24"/>
          <w:szCs w:val="24"/>
          <w:lang w:val="sr-Cyrl-RS"/>
        </w:rPr>
        <w:t xml:space="preserve">4. Промена у дефинисаним стандардима производње вина </w:t>
      </w:r>
    </w:p>
    <w:p w:rsidR="002249B9" w:rsidRPr="002249B9" w:rsidRDefault="002249B9" w:rsidP="002249B9">
      <w:pPr>
        <w:spacing w:after="0"/>
        <w:ind w:left="-864"/>
        <w:jc w:val="both"/>
        <w:rPr>
          <w:rFonts w:ascii="Times New Roman" w:hAnsi="Times New Roman" w:cs="Times New Roman"/>
          <w:sz w:val="24"/>
          <w:szCs w:val="24"/>
          <w:lang w:val="sr-Cyrl-RS"/>
        </w:rPr>
      </w:pPr>
    </w:p>
    <w:p w:rsidR="002249B9" w:rsidRPr="002249B9" w:rsidRDefault="002249B9" w:rsidP="002249B9">
      <w:pPr>
        <w:spacing w:after="0"/>
        <w:ind w:left="-864"/>
        <w:jc w:val="both"/>
        <w:rPr>
          <w:rFonts w:ascii="Times New Roman" w:hAnsi="Times New Roman" w:cs="Times New Roman"/>
          <w:sz w:val="24"/>
          <w:szCs w:val="24"/>
          <w:lang w:val="sr-Cyrl-RS"/>
        </w:rPr>
      </w:pPr>
      <w:r w:rsidRPr="002249B9">
        <w:rPr>
          <w:rFonts w:ascii="Times New Roman" w:hAnsi="Times New Roman" w:cs="Times New Roman"/>
          <w:sz w:val="24"/>
          <w:szCs w:val="24"/>
          <w:lang w:val="sr-Cyrl-RS"/>
        </w:rPr>
        <w:t>а) Опис: Брише се услов којим се не дозвољава ацидификација тако што се:</w:t>
      </w:r>
    </w:p>
    <w:p w:rsidR="002249B9" w:rsidRPr="002249B9" w:rsidRDefault="002249B9" w:rsidP="002249B9">
      <w:pPr>
        <w:spacing w:after="0"/>
        <w:ind w:left="-864"/>
        <w:jc w:val="both"/>
        <w:rPr>
          <w:rFonts w:ascii="Times New Roman" w:hAnsi="Times New Roman" w:cs="Times New Roman"/>
          <w:sz w:val="24"/>
          <w:szCs w:val="24"/>
          <w:lang w:val="sr-Cyrl-RS"/>
        </w:rPr>
      </w:pPr>
      <w:r w:rsidRPr="002249B9">
        <w:rPr>
          <w:rFonts w:ascii="Times New Roman" w:hAnsi="Times New Roman" w:cs="Times New Roman"/>
          <w:sz w:val="24"/>
          <w:szCs w:val="24"/>
          <w:lang w:val="sr-Cyrl-RS"/>
        </w:rPr>
        <w:t>- у</w:t>
      </w:r>
      <w:r w:rsidRPr="002249B9">
        <w:rPr>
          <w:rFonts w:ascii="Times New Roman" w:hAnsi="Times New Roman" w:cs="Times New Roman"/>
          <w:sz w:val="24"/>
          <w:szCs w:val="24"/>
          <w:lang w:val="sr-Latn-RS"/>
        </w:rPr>
        <w:t xml:space="preserve"> </w:t>
      </w:r>
      <w:r w:rsidRPr="002249B9">
        <w:rPr>
          <w:rFonts w:ascii="Times New Roman" w:hAnsi="Times New Roman" w:cs="Times New Roman"/>
          <w:sz w:val="24"/>
          <w:szCs w:val="24"/>
          <w:lang w:val="sr-Cyrl-RS"/>
        </w:rPr>
        <w:t xml:space="preserve">одељку 2.6.1.  у делу  који се односи на ограничење обогаћивања и ограничења других енолошких поступака мења се реченица „Није дозвољено обогаћивање, ацидификација (докисељавање) и дослађивање“ тако да сада гласи „Није дозвољено обогаћивање, и дослађивање“ и </w:t>
      </w:r>
    </w:p>
    <w:p w:rsidR="002249B9" w:rsidRPr="002249B9" w:rsidRDefault="002249B9" w:rsidP="002249B9">
      <w:pPr>
        <w:spacing w:after="0"/>
        <w:ind w:left="-864"/>
        <w:jc w:val="both"/>
        <w:rPr>
          <w:rFonts w:ascii="Times New Roman" w:hAnsi="Times New Roman" w:cs="Times New Roman"/>
          <w:sz w:val="24"/>
          <w:szCs w:val="24"/>
          <w:lang w:val="sr-Cyrl-RS"/>
        </w:rPr>
      </w:pPr>
      <w:r w:rsidRPr="002249B9">
        <w:rPr>
          <w:rFonts w:ascii="Times New Roman" w:hAnsi="Times New Roman" w:cs="Times New Roman"/>
          <w:sz w:val="24"/>
          <w:szCs w:val="24"/>
          <w:lang w:val="sr-Cyrl-RS"/>
        </w:rPr>
        <w:t>-у одељку 2.7.2.1 у делу 1.2) тачка 4. Производња вина и енолошки поступци се у другом ставу мења реченица „Поред овога, забрањена је и ацидификација, с обзиром да су климатски услови такви, да се вина карактеришу свежином,  није дозвољено ни додавање средстава за бојење.“ Тако да сада гласи „Поред овога, није дозвољено ни додавање средстава за бојење.“</w:t>
      </w:r>
    </w:p>
    <w:p w:rsidR="002249B9" w:rsidRPr="002249B9" w:rsidRDefault="002249B9" w:rsidP="002249B9">
      <w:pPr>
        <w:spacing w:after="0"/>
        <w:ind w:left="-864"/>
        <w:jc w:val="both"/>
        <w:rPr>
          <w:rFonts w:ascii="Times New Roman" w:hAnsi="Times New Roman" w:cs="Times New Roman"/>
          <w:sz w:val="24"/>
          <w:szCs w:val="24"/>
          <w:lang w:val="sr-Cyrl-RS"/>
        </w:rPr>
      </w:pPr>
    </w:p>
    <w:p w:rsidR="002249B9" w:rsidRPr="002249B9" w:rsidRDefault="002249B9" w:rsidP="002249B9">
      <w:pPr>
        <w:spacing w:after="0"/>
        <w:ind w:left="-864"/>
        <w:jc w:val="both"/>
        <w:rPr>
          <w:rFonts w:ascii="Times New Roman" w:hAnsi="Times New Roman" w:cs="Times New Roman"/>
          <w:sz w:val="24"/>
          <w:szCs w:val="24"/>
          <w:lang w:val="sr-Cyrl-RS"/>
        </w:rPr>
      </w:pPr>
      <w:r w:rsidRPr="002249B9">
        <w:rPr>
          <w:rFonts w:ascii="Times New Roman" w:hAnsi="Times New Roman" w:cs="Times New Roman"/>
          <w:sz w:val="24"/>
          <w:szCs w:val="24"/>
          <w:lang w:val="sr-Cyrl-RS"/>
        </w:rPr>
        <w:t>Разлог за измену и/или допуну:</w:t>
      </w:r>
      <w:r w:rsidRPr="002249B9">
        <w:rPr>
          <w:rFonts w:ascii="Times New Roman" w:hAnsi="Times New Roman" w:cs="Times New Roman"/>
          <w:sz w:val="24"/>
          <w:szCs w:val="24"/>
          <w:lang w:val="sr-Latn-RS"/>
        </w:rPr>
        <w:t xml:space="preserve"> </w:t>
      </w:r>
      <w:r w:rsidRPr="002249B9">
        <w:rPr>
          <w:rFonts w:ascii="Times New Roman" w:hAnsi="Times New Roman" w:cs="Times New Roman"/>
          <w:sz w:val="24"/>
          <w:szCs w:val="24"/>
          <w:lang w:val="sr-Cyrl-RS"/>
        </w:rPr>
        <w:t>Глобалне климатске промене односно повишене температуре за последицу имају</w:t>
      </w:r>
      <w:r w:rsidRPr="002249B9">
        <w:rPr>
          <w:rFonts w:ascii="Times New Roman" w:hAnsi="Times New Roman" w:cs="Times New Roman"/>
          <w:color w:val="00B050"/>
          <w:sz w:val="24"/>
          <w:szCs w:val="24"/>
          <w:lang w:val="sr-Cyrl-RS"/>
        </w:rPr>
        <w:t xml:space="preserve"> </w:t>
      </w:r>
      <w:r w:rsidRPr="002249B9">
        <w:rPr>
          <w:rFonts w:ascii="Times New Roman" w:hAnsi="Times New Roman" w:cs="Times New Roman"/>
          <w:sz w:val="24"/>
          <w:szCs w:val="24"/>
          <w:lang w:val="sr-Cyrl-RS"/>
        </w:rPr>
        <w:t>смањење природних киселина у грожђу. Узимајући у обзир да се уводи  нови типа вина „Књажевац“ Pinot noir розе (rosé) и да сорту грожђа Pinot noir карактерише нижи проценат природних киселина те када се узме у обзир и  њихово смањење због повишених средњих температура, повремено примена ацидификације је  пожељна.</w:t>
      </w:r>
    </w:p>
    <w:p w:rsidR="002249B9" w:rsidRPr="002249B9" w:rsidRDefault="002249B9" w:rsidP="002249B9">
      <w:pPr>
        <w:spacing w:after="0"/>
        <w:ind w:left="-864"/>
        <w:jc w:val="both"/>
        <w:rPr>
          <w:rFonts w:ascii="Times New Roman" w:hAnsi="Times New Roman" w:cs="Times New Roman"/>
          <w:sz w:val="24"/>
          <w:szCs w:val="24"/>
          <w:lang w:val="sr-Cyrl-RS"/>
        </w:rPr>
      </w:pPr>
    </w:p>
    <w:p w:rsidR="002249B9" w:rsidRPr="002249B9" w:rsidRDefault="002249B9" w:rsidP="002249B9">
      <w:pPr>
        <w:spacing w:after="0"/>
        <w:ind w:left="-864"/>
        <w:jc w:val="both"/>
        <w:rPr>
          <w:rFonts w:ascii="Times New Roman" w:hAnsi="Times New Roman" w:cs="Times New Roman"/>
          <w:sz w:val="24"/>
          <w:szCs w:val="24"/>
          <w:lang w:val="sr-Cyrl-RS"/>
        </w:rPr>
      </w:pPr>
      <w:r w:rsidRPr="002249B9">
        <w:rPr>
          <w:rFonts w:ascii="Times New Roman" w:hAnsi="Times New Roman" w:cs="Times New Roman"/>
          <w:sz w:val="24"/>
          <w:szCs w:val="24"/>
          <w:lang w:val="sr-Cyrl-RS"/>
        </w:rPr>
        <w:t xml:space="preserve">б) Опис: Брише се услов да дрвени судови у којима одлежава вино са изразом „одлежало у дрвеном суду“  мора бити од 200-1000 l и додаје се да дрвени судови поред наведених врста храста  могу бити направљени и од других врста храста као и  од багрема. </w:t>
      </w:r>
    </w:p>
    <w:p w:rsidR="002249B9" w:rsidRPr="002249B9" w:rsidRDefault="002249B9" w:rsidP="002249B9">
      <w:pPr>
        <w:spacing w:after="0"/>
        <w:ind w:left="-864"/>
        <w:jc w:val="both"/>
        <w:rPr>
          <w:rFonts w:ascii="Times New Roman" w:hAnsi="Times New Roman" w:cs="Times New Roman"/>
          <w:sz w:val="24"/>
          <w:szCs w:val="24"/>
          <w:lang w:val="sr-Cyrl-RS"/>
        </w:rPr>
      </w:pPr>
      <w:r w:rsidRPr="002249B9">
        <w:rPr>
          <w:rFonts w:ascii="Times New Roman" w:hAnsi="Times New Roman" w:cs="Times New Roman"/>
          <w:sz w:val="24"/>
          <w:szCs w:val="24"/>
          <w:lang w:val="sr-Cyrl-RS"/>
        </w:rPr>
        <w:t xml:space="preserve">Наведеном променом се мења текст у одељку 2.7.2.1 у делу 1.2) тачка 4. </w:t>
      </w:r>
    </w:p>
    <w:p w:rsidR="002249B9" w:rsidRPr="002249B9" w:rsidRDefault="002249B9" w:rsidP="002249B9">
      <w:pPr>
        <w:spacing w:after="0"/>
        <w:ind w:left="-864"/>
        <w:jc w:val="both"/>
        <w:rPr>
          <w:rFonts w:ascii="Times New Roman" w:hAnsi="Times New Roman" w:cs="Times New Roman"/>
          <w:sz w:val="24"/>
          <w:szCs w:val="24"/>
          <w:lang w:val="sr-Cyrl-RS"/>
        </w:rPr>
      </w:pPr>
    </w:p>
    <w:p w:rsidR="002249B9" w:rsidRPr="002249B9" w:rsidRDefault="002249B9" w:rsidP="002249B9">
      <w:pPr>
        <w:spacing w:after="0"/>
        <w:ind w:left="-864"/>
        <w:jc w:val="both"/>
        <w:rPr>
          <w:rFonts w:ascii="Times New Roman" w:hAnsi="Times New Roman" w:cs="Times New Roman"/>
          <w:sz w:val="24"/>
          <w:szCs w:val="24"/>
          <w:lang w:val="sr-Cyrl-RS"/>
        </w:rPr>
      </w:pPr>
      <w:r w:rsidRPr="002249B9">
        <w:rPr>
          <w:rFonts w:ascii="Times New Roman" w:hAnsi="Times New Roman" w:cs="Times New Roman"/>
          <w:sz w:val="24"/>
          <w:szCs w:val="24"/>
          <w:lang w:val="sr-Cyrl-RS"/>
        </w:rPr>
        <w:t>Разлог за измену и/или допуну: Произвођачи су утврдили да црвена вина добро сазревају и у д</w:t>
      </w:r>
      <w:r w:rsidRPr="002249B9">
        <w:rPr>
          <w:rFonts w:ascii="Times New Roman" w:hAnsi="Times New Roman" w:cs="Times New Roman"/>
          <w:sz w:val="24"/>
          <w:szCs w:val="24"/>
        </w:rPr>
        <w:t>рвени</w:t>
      </w:r>
      <w:r w:rsidRPr="002249B9">
        <w:rPr>
          <w:rFonts w:ascii="Times New Roman" w:hAnsi="Times New Roman" w:cs="Times New Roman"/>
          <w:sz w:val="24"/>
          <w:szCs w:val="24"/>
          <w:lang w:val="sr-Cyrl-RS"/>
        </w:rPr>
        <w:t>м</w:t>
      </w:r>
      <w:r w:rsidRPr="002249B9">
        <w:rPr>
          <w:rFonts w:ascii="Times New Roman" w:hAnsi="Times New Roman" w:cs="Times New Roman"/>
          <w:sz w:val="24"/>
          <w:szCs w:val="24"/>
        </w:rPr>
        <w:t xml:space="preserve"> судови</w:t>
      </w:r>
      <w:r w:rsidRPr="002249B9">
        <w:rPr>
          <w:rFonts w:ascii="Times New Roman" w:hAnsi="Times New Roman" w:cs="Times New Roman"/>
          <w:sz w:val="24"/>
          <w:szCs w:val="24"/>
          <w:lang w:val="sr-Cyrl-RS"/>
        </w:rPr>
        <w:t>ма</w:t>
      </w:r>
      <w:r w:rsidRPr="002249B9">
        <w:rPr>
          <w:rFonts w:ascii="Times New Roman" w:hAnsi="Times New Roman" w:cs="Times New Roman"/>
          <w:sz w:val="24"/>
          <w:szCs w:val="24"/>
        </w:rPr>
        <w:t xml:space="preserve"> већих запремина те</w:t>
      </w:r>
      <w:r w:rsidRPr="002249B9">
        <w:rPr>
          <w:rFonts w:ascii="Times New Roman" w:hAnsi="Times New Roman" w:cs="Times New Roman"/>
          <w:sz w:val="24"/>
          <w:szCs w:val="24"/>
          <w:lang w:val="sr-Cyrl-RS"/>
        </w:rPr>
        <w:t xml:space="preserve"> </w:t>
      </w:r>
      <w:r w:rsidRPr="002249B9">
        <w:rPr>
          <w:rFonts w:ascii="Times New Roman" w:hAnsi="Times New Roman" w:cs="Times New Roman"/>
          <w:sz w:val="24"/>
          <w:szCs w:val="24"/>
        </w:rPr>
        <w:t>нема</w:t>
      </w:r>
      <w:r w:rsidRPr="002249B9">
        <w:rPr>
          <w:rFonts w:ascii="Times New Roman" w:hAnsi="Times New Roman" w:cs="Times New Roman"/>
          <w:sz w:val="24"/>
          <w:szCs w:val="24"/>
          <w:lang w:val="sr-Cyrl-RS"/>
        </w:rPr>
        <w:t xml:space="preserve"> потребе ограничавати запремину дрвених судова</w:t>
      </w:r>
      <w:r w:rsidRPr="002249B9">
        <w:rPr>
          <w:rFonts w:ascii="Times New Roman" w:hAnsi="Times New Roman" w:cs="Times New Roman"/>
          <w:sz w:val="24"/>
          <w:szCs w:val="24"/>
        </w:rPr>
        <w:t xml:space="preserve"> као и да се  </w:t>
      </w:r>
      <w:r w:rsidRPr="002249B9">
        <w:rPr>
          <w:rFonts w:ascii="Times New Roman" w:hAnsi="Times New Roman" w:cs="Times New Roman"/>
          <w:sz w:val="24"/>
          <w:szCs w:val="24"/>
          <w:lang w:val="sr-Cyrl-RS"/>
        </w:rPr>
        <w:t>к</w:t>
      </w:r>
      <w:r w:rsidRPr="002249B9">
        <w:rPr>
          <w:rFonts w:ascii="Times New Roman" w:hAnsi="Times New Roman" w:cs="Times New Roman"/>
          <w:sz w:val="24"/>
          <w:szCs w:val="24"/>
        </w:rPr>
        <w:t xml:space="preserve">омплексност </w:t>
      </w:r>
      <w:r w:rsidRPr="002249B9">
        <w:rPr>
          <w:rFonts w:ascii="Times New Roman" w:hAnsi="Times New Roman" w:cs="Times New Roman"/>
          <w:sz w:val="24"/>
          <w:szCs w:val="24"/>
          <w:lang w:val="sr-Cyrl-RS"/>
        </w:rPr>
        <w:t>и квалитет</w:t>
      </w:r>
      <w:r w:rsidRPr="002249B9">
        <w:rPr>
          <w:rFonts w:ascii="Times New Roman" w:hAnsi="Times New Roman" w:cs="Times New Roman"/>
          <w:sz w:val="24"/>
          <w:szCs w:val="24"/>
        </w:rPr>
        <w:t xml:space="preserve"> вина</w:t>
      </w:r>
      <w:r w:rsidRPr="002249B9">
        <w:rPr>
          <w:rFonts w:ascii="Times New Roman" w:hAnsi="Times New Roman" w:cs="Times New Roman"/>
          <w:sz w:val="24"/>
          <w:szCs w:val="24"/>
          <w:lang w:val="sr-Cyrl-RS"/>
        </w:rPr>
        <w:t xml:space="preserve"> у овом подручју постиже и у дрвеним судовима </w:t>
      </w:r>
      <w:r w:rsidRPr="002249B9">
        <w:rPr>
          <w:rFonts w:ascii="Times New Roman" w:hAnsi="Times New Roman" w:cs="Times New Roman"/>
          <w:sz w:val="24"/>
          <w:szCs w:val="24"/>
        </w:rPr>
        <w:t>који су израђени од разних врста храста или багрема.</w:t>
      </w:r>
    </w:p>
    <w:p w:rsidR="002249B9" w:rsidRPr="002249B9" w:rsidRDefault="002249B9" w:rsidP="002249B9">
      <w:pPr>
        <w:spacing w:after="0"/>
        <w:ind w:left="-864"/>
        <w:jc w:val="both"/>
        <w:rPr>
          <w:rFonts w:ascii="Times New Roman" w:hAnsi="Times New Roman" w:cs="Times New Roman"/>
          <w:sz w:val="24"/>
          <w:szCs w:val="24"/>
          <w:lang w:val="sr-Cyrl-RS"/>
        </w:rPr>
      </w:pPr>
    </w:p>
    <w:p w:rsidR="002249B9" w:rsidRPr="002249B9" w:rsidRDefault="002249B9" w:rsidP="002249B9">
      <w:pPr>
        <w:spacing w:after="0"/>
        <w:ind w:left="-864"/>
        <w:jc w:val="both"/>
        <w:rPr>
          <w:rFonts w:ascii="Times New Roman" w:hAnsi="Times New Roman" w:cs="Times New Roman"/>
          <w:sz w:val="24"/>
          <w:szCs w:val="24"/>
          <w:lang w:val="sr-Cyrl-RS"/>
        </w:rPr>
      </w:pPr>
    </w:p>
    <w:p w:rsidR="002249B9" w:rsidRPr="002249B9" w:rsidRDefault="002249B9" w:rsidP="002249B9">
      <w:pPr>
        <w:spacing w:after="0"/>
        <w:ind w:left="-864"/>
        <w:jc w:val="both"/>
        <w:rPr>
          <w:rFonts w:ascii="Times New Roman" w:hAnsi="Times New Roman" w:cs="Times New Roman"/>
          <w:sz w:val="24"/>
          <w:szCs w:val="24"/>
          <w:lang w:val="sr-Cyrl-RS"/>
        </w:rPr>
      </w:pPr>
      <w:r w:rsidRPr="002249B9">
        <w:rPr>
          <w:rFonts w:ascii="Times New Roman" w:hAnsi="Times New Roman" w:cs="Times New Roman"/>
          <w:sz w:val="24"/>
          <w:szCs w:val="24"/>
          <w:lang w:val="sr-Cyrl-RS"/>
        </w:rPr>
        <w:lastRenderedPageBreak/>
        <w:t>в) Опис : Мења се услов да барикни бурићи у којима одлежава вино са традиционалним називом (изразом) „резерва“/„reserve“ морају бити запремине од 225 l тако што се дозвољава да буду запремине  од 225 l до 1000 l.</w:t>
      </w:r>
    </w:p>
    <w:p w:rsidR="002249B9" w:rsidRPr="002249B9" w:rsidRDefault="002249B9" w:rsidP="002249B9">
      <w:pPr>
        <w:spacing w:after="0"/>
        <w:ind w:left="-864"/>
        <w:jc w:val="both"/>
        <w:rPr>
          <w:rFonts w:ascii="Times New Roman" w:hAnsi="Times New Roman" w:cs="Times New Roman"/>
          <w:sz w:val="24"/>
          <w:szCs w:val="24"/>
          <w:lang w:val="sr-Cyrl-RS"/>
        </w:rPr>
      </w:pPr>
      <w:r w:rsidRPr="002249B9">
        <w:rPr>
          <w:rFonts w:ascii="Times New Roman" w:hAnsi="Times New Roman" w:cs="Times New Roman"/>
          <w:sz w:val="24"/>
          <w:szCs w:val="24"/>
          <w:lang w:val="sr-Cyrl-RS"/>
        </w:rPr>
        <w:t>Наведеном променом се мења текст у одељку 2.7.2.1 у делу 1.2) тачка 4. у трећем ставу.</w:t>
      </w:r>
    </w:p>
    <w:p w:rsidR="002249B9" w:rsidRPr="002249B9" w:rsidRDefault="002249B9" w:rsidP="002249B9">
      <w:pPr>
        <w:spacing w:after="0"/>
        <w:ind w:left="-864"/>
        <w:jc w:val="both"/>
        <w:rPr>
          <w:rFonts w:ascii="Times New Roman" w:hAnsi="Times New Roman" w:cs="Times New Roman"/>
          <w:sz w:val="24"/>
          <w:szCs w:val="24"/>
          <w:lang w:val="sr-Cyrl-RS"/>
        </w:rPr>
      </w:pPr>
      <w:r w:rsidRPr="002249B9">
        <w:rPr>
          <w:rFonts w:ascii="Times New Roman" w:hAnsi="Times New Roman" w:cs="Times New Roman"/>
          <w:sz w:val="24"/>
          <w:szCs w:val="24"/>
          <w:lang w:val="sr-Cyrl-RS"/>
        </w:rPr>
        <w:t xml:space="preserve"> </w:t>
      </w:r>
    </w:p>
    <w:p w:rsidR="002249B9" w:rsidRPr="002249B9" w:rsidRDefault="002249B9" w:rsidP="002249B9">
      <w:pPr>
        <w:spacing w:after="0"/>
        <w:ind w:left="-864"/>
        <w:jc w:val="both"/>
        <w:rPr>
          <w:rFonts w:ascii="Times New Roman" w:hAnsi="Times New Roman" w:cs="Times New Roman"/>
          <w:sz w:val="24"/>
          <w:szCs w:val="24"/>
          <w:lang w:val="sr-Cyrl-RS"/>
        </w:rPr>
      </w:pPr>
      <w:r w:rsidRPr="002249B9">
        <w:rPr>
          <w:rFonts w:ascii="Times New Roman" w:hAnsi="Times New Roman" w:cs="Times New Roman"/>
          <w:sz w:val="24"/>
          <w:szCs w:val="24"/>
          <w:lang w:val="sr-Cyrl-RS"/>
        </w:rPr>
        <w:t>Разлог за измену и/или допуну:</w:t>
      </w:r>
      <w:r w:rsidRPr="002249B9">
        <w:rPr>
          <w:rFonts w:ascii="Times New Roman" w:hAnsi="Times New Roman" w:cs="Times New Roman"/>
          <w:sz w:val="24"/>
          <w:szCs w:val="24"/>
          <w:lang w:val="sr-Latn-RS"/>
        </w:rPr>
        <w:t xml:space="preserve"> </w:t>
      </w:r>
      <w:r w:rsidRPr="002249B9">
        <w:rPr>
          <w:rFonts w:ascii="Times New Roman" w:hAnsi="Times New Roman" w:cs="Times New Roman"/>
          <w:sz w:val="24"/>
          <w:szCs w:val="24"/>
          <w:lang w:val="sr-Cyrl-RS"/>
        </w:rPr>
        <w:t>Произвођачи су утврдили да вина добро сазревају и у д</w:t>
      </w:r>
      <w:r w:rsidRPr="002249B9">
        <w:rPr>
          <w:rFonts w:ascii="Times New Roman" w:hAnsi="Times New Roman" w:cs="Times New Roman"/>
          <w:sz w:val="24"/>
          <w:szCs w:val="24"/>
        </w:rPr>
        <w:t>рвени</w:t>
      </w:r>
      <w:r w:rsidRPr="002249B9">
        <w:rPr>
          <w:rFonts w:ascii="Times New Roman" w:hAnsi="Times New Roman" w:cs="Times New Roman"/>
          <w:sz w:val="24"/>
          <w:szCs w:val="24"/>
          <w:lang w:val="sr-Cyrl-RS"/>
        </w:rPr>
        <w:t>м</w:t>
      </w:r>
      <w:r w:rsidRPr="002249B9">
        <w:rPr>
          <w:rFonts w:ascii="Times New Roman" w:hAnsi="Times New Roman" w:cs="Times New Roman"/>
          <w:sz w:val="24"/>
          <w:szCs w:val="24"/>
        </w:rPr>
        <w:t xml:space="preserve"> судови</w:t>
      </w:r>
      <w:r w:rsidRPr="002249B9">
        <w:rPr>
          <w:rFonts w:ascii="Times New Roman" w:hAnsi="Times New Roman" w:cs="Times New Roman"/>
          <w:sz w:val="24"/>
          <w:szCs w:val="24"/>
          <w:lang w:val="sr-Cyrl-RS"/>
        </w:rPr>
        <w:t>ма</w:t>
      </w:r>
      <w:r w:rsidRPr="002249B9">
        <w:rPr>
          <w:rFonts w:ascii="Times New Roman" w:hAnsi="Times New Roman" w:cs="Times New Roman"/>
          <w:sz w:val="24"/>
          <w:szCs w:val="24"/>
        </w:rPr>
        <w:t xml:space="preserve"> већих запремина те</w:t>
      </w:r>
      <w:r w:rsidRPr="002249B9">
        <w:rPr>
          <w:rFonts w:ascii="Times New Roman" w:hAnsi="Times New Roman" w:cs="Times New Roman"/>
          <w:sz w:val="24"/>
          <w:szCs w:val="24"/>
          <w:lang w:val="sr-Cyrl-RS"/>
        </w:rPr>
        <w:t xml:space="preserve"> је потребно да горња граница  запремине дрвених судова</w:t>
      </w:r>
      <w:r w:rsidRPr="002249B9">
        <w:rPr>
          <w:rFonts w:ascii="Times New Roman" w:hAnsi="Times New Roman" w:cs="Times New Roman"/>
          <w:sz w:val="24"/>
          <w:szCs w:val="24"/>
        </w:rPr>
        <w:t xml:space="preserve"> </w:t>
      </w:r>
      <w:r w:rsidRPr="002249B9">
        <w:rPr>
          <w:rFonts w:ascii="Times New Roman" w:hAnsi="Times New Roman" w:cs="Times New Roman"/>
          <w:sz w:val="24"/>
          <w:szCs w:val="24"/>
          <w:lang w:val="sr-Cyrl-RS"/>
        </w:rPr>
        <w:t>буде 1000 l.</w:t>
      </w:r>
    </w:p>
    <w:p w:rsidR="002249B9" w:rsidRPr="002249B9" w:rsidRDefault="002249B9" w:rsidP="002249B9">
      <w:pPr>
        <w:spacing w:after="0"/>
        <w:ind w:left="-864"/>
        <w:jc w:val="both"/>
        <w:rPr>
          <w:rFonts w:ascii="Times New Roman" w:hAnsi="Times New Roman" w:cs="Times New Roman"/>
          <w:sz w:val="24"/>
          <w:szCs w:val="24"/>
          <w:lang w:val="sr-Cyrl-RS"/>
        </w:rPr>
      </w:pPr>
    </w:p>
    <w:p w:rsidR="002249B9" w:rsidRPr="002249B9" w:rsidRDefault="002249B9" w:rsidP="002249B9">
      <w:pPr>
        <w:spacing w:after="0"/>
        <w:ind w:left="-864"/>
        <w:jc w:val="both"/>
        <w:rPr>
          <w:rFonts w:ascii="Times New Roman" w:hAnsi="Times New Roman" w:cs="Times New Roman"/>
          <w:sz w:val="24"/>
          <w:szCs w:val="24"/>
          <w:lang w:val="sr-Cyrl-RS"/>
        </w:rPr>
      </w:pPr>
    </w:p>
    <w:p w:rsidR="002249B9" w:rsidRPr="002249B9" w:rsidRDefault="002249B9" w:rsidP="002249B9">
      <w:pPr>
        <w:spacing w:after="0"/>
        <w:ind w:left="-864"/>
        <w:jc w:val="both"/>
        <w:rPr>
          <w:rFonts w:ascii="Times New Roman" w:hAnsi="Times New Roman" w:cs="Times New Roman"/>
          <w:sz w:val="24"/>
          <w:szCs w:val="24"/>
          <w:lang w:val="sr-Cyrl-RS"/>
        </w:rPr>
      </w:pPr>
      <w:r w:rsidRPr="002249B9">
        <w:rPr>
          <w:rFonts w:ascii="Times New Roman" w:hAnsi="Times New Roman" w:cs="Times New Roman"/>
          <w:sz w:val="24"/>
          <w:szCs w:val="24"/>
          <w:lang w:val="sr-Latn-RS"/>
        </w:rPr>
        <w:t>5</w:t>
      </w:r>
      <w:r w:rsidRPr="002249B9">
        <w:rPr>
          <w:rFonts w:ascii="Times New Roman" w:hAnsi="Times New Roman" w:cs="Times New Roman"/>
          <w:sz w:val="24"/>
          <w:szCs w:val="24"/>
          <w:lang w:val="sr-Cyrl-RS"/>
        </w:rPr>
        <w:t>. Измене и/или допуне физичких, хемијских и сензорних особина за следеће типове вина (у одељку 2.6.2):</w:t>
      </w:r>
    </w:p>
    <w:p w:rsidR="002249B9" w:rsidRPr="002249B9" w:rsidRDefault="002249B9" w:rsidP="002249B9">
      <w:pPr>
        <w:spacing w:after="0"/>
        <w:ind w:left="-864"/>
        <w:jc w:val="both"/>
        <w:rPr>
          <w:rFonts w:ascii="Times New Roman" w:hAnsi="Times New Roman" w:cs="Times New Roman"/>
          <w:sz w:val="24"/>
          <w:szCs w:val="24"/>
          <w:lang w:val="sr-Cyrl-RS"/>
        </w:rPr>
      </w:pPr>
    </w:p>
    <w:p w:rsidR="002249B9" w:rsidRPr="002249B9" w:rsidRDefault="002249B9" w:rsidP="002249B9">
      <w:pPr>
        <w:spacing w:after="0"/>
        <w:ind w:left="-864"/>
        <w:jc w:val="both"/>
        <w:rPr>
          <w:rFonts w:ascii="Times New Roman" w:hAnsi="Times New Roman" w:cs="Times New Roman"/>
          <w:sz w:val="24"/>
          <w:szCs w:val="24"/>
          <w:lang w:val="sr-Cyrl-RS"/>
        </w:rPr>
      </w:pPr>
      <w:r w:rsidRPr="002249B9">
        <w:rPr>
          <w:rFonts w:ascii="Times New Roman" w:hAnsi="Times New Roman" w:cs="Times New Roman"/>
          <w:sz w:val="24"/>
          <w:szCs w:val="24"/>
          <w:lang w:val="sr-Cyrl-RS"/>
        </w:rPr>
        <w:t xml:space="preserve"> а) Опис: Мења се реченица „ „Књажевац“ розе (rosé)- розе суво вино са одређеним садржајем ....“ иза речи „суво“ додати „/полусуво“. Мења се садржај стварног алкохола (% vol) те је  уместо 13,50 максимална вредност сада 14,00; Мења се реченица : “Сласт/садржај непреврелог шећера (g/l): суво/ са одређеним садржајем непреврелог шећера ~ 2 (макс. до 4,00 g/l, односно до 9,00 g/l под условом да садржај укупних киселина изражених као винска киселина није мањи од вредности која је за 2,00 g/l мања од садржаја непреврелог шећера); до 4 g/l односно “ и сада гласи „Сласт/садржај непреврелог шећера (g/l): суво/полусуво са одређеним садржајем непреврелог шећера  (макс. до 12g/l.“</w:t>
      </w:r>
    </w:p>
    <w:p w:rsidR="002249B9" w:rsidRPr="002249B9" w:rsidRDefault="002249B9" w:rsidP="002249B9">
      <w:pPr>
        <w:spacing w:after="0"/>
        <w:ind w:left="-864"/>
        <w:jc w:val="both"/>
        <w:rPr>
          <w:rFonts w:ascii="Times New Roman" w:hAnsi="Times New Roman" w:cs="Times New Roman"/>
          <w:sz w:val="24"/>
          <w:szCs w:val="24"/>
          <w:lang w:val="sr-Cyrl-RS"/>
        </w:rPr>
      </w:pPr>
    </w:p>
    <w:p w:rsidR="002249B9" w:rsidRPr="002249B9" w:rsidRDefault="002249B9" w:rsidP="002249B9">
      <w:pPr>
        <w:spacing w:after="0"/>
        <w:ind w:left="-864"/>
        <w:jc w:val="both"/>
        <w:rPr>
          <w:rFonts w:ascii="Times New Roman" w:hAnsi="Times New Roman" w:cs="Times New Roman"/>
          <w:sz w:val="24"/>
          <w:szCs w:val="24"/>
          <w:lang w:val="sr-Cyrl-RS"/>
        </w:rPr>
      </w:pPr>
      <w:r w:rsidRPr="002249B9">
        <w:rPr>
          <w:rFonts w:ascii="Times New Roman" w:hAnsi="Times New Roman" w:cs="Times New Roman"/>
          <w:sz w:val="24"/>
          <w:szCs w:val="24"/>
          <w:lang w:val="sr-Cyrl-RS"/>
        </w:rPr>
        <w:t>Разлог за измену и/или допуну: Промена климе и повишење просечне температуре је утицало на повећање процента шећера у технолошки зрелом грожђу а самим тим и на проценат стварног алкохола у вину</w:t>
      </w:r>
      <w:r w:rsidRPr="002249B9">
        <w:rPr>
          <w:rFonts w:ascii="Times New Roman" w:hAnsi="Times New Roman" w:cs="Times New Roman"/>
          <w:sz w:val="24"/>
          <w:szCs w:val="24"/>
          <w:lang w:val="sr-Latn-RS"/>
        </w:rPr>
        <w:t xml:space="preserve"> као и на повећање остатка непреврелог шећера у вину. </w:t>
      </w:r>
    </w:p>
    <w:p w:rsidR="002249B9" w:rsidRPr="002249B9" w:rsidRDefault="002249B9" w:rsidP="002249B9">
      <w:pPr>
        <w:spacing w:after="0"/>
        <w:jc w:val="both"/>
        <w:rPr>
          <w:rFonts w:ascii="Times New Roman" w:hAnsi="Times New Roman" w:cs="Times New Roman"/>
          <w:sz w:val="24"/>
          <w:szCs w:val="24"/>
          <w:lang w:val="sr-Cyrl-RS"/>
        </w:rPr>
      </w:pPr>
    </w:p>
    <w:p w:rsidR="002249B9" w:rsidRPr="002249B9" w:rsidRDefault="002249B9" w:rsidP="002249B9">
      <w:pPr>
        <w:spacing w:after="0"/>
        <w:ind w:left="-864"/>
        <w:jc w:val="both"/>
        <w:rPr>
          <w:rFonts w:ascii="Times New Roman" w:hAnsi="Times New Roman" w:cs="Times New Roman"/>
          <w:sz w:val="24"/>
          <w:szCs w:val="24"/>
          <w:lang w:val="sr-Cyrl-RS"/>
        </w:rPr>
      </w:pPr>
      <w:r w:rsidRPr="002249B9">
        <w:rPr>
          <w:rFonts w:ascii="Times New Roman" w:hAnsi="Times New Roman" w:cs="Times New Roman"/>
          <w:sz w:val="24"/>
          <w:szCs w:val="24"/>
          <w:lang w:val="sr-Cyrl-RS"/>
        </w:rPr>
        <w:t>б) Опис: У тексту за тип вина „Књажевац“ Вранац мења се садржај стварног алкохола (% vol) те је  уместо 14,50 максимална вредност сада 16,00.</w:t>
      </w:r>
    </w:p>
    <w:p w:rsidR="002249B9" w:rsidRPr="002249B9" w:rsidRDefault="002249B9" w:rsidP="002249B9">
      <w:pPr>
        <w:spacing w:after="0"/>
        <w:ind w:left="-864"/>
        <w:jc w:val="both"/>
        <w:rPr>
          <w:rFonts w:ascii="Times New Roman" w:hAnsi="Times New Roman" w:cs="Times New Roman"/>
          <w:sz w:val="24"/>
          <w:szCs w:val="24"/>
          <w:lang w:val="sr-Cyrl-RS"/>
        </w:rPr>
      </w:pPr>
    </w:p>
    <w:p w:rsidR="002249B9" w:rsidRPr="002249B9" w:rsidRDefault="002249B9" w:rsidP="002249B9">
      <w:pPr>
        <w:spacing w:after="0"/>
        <w:ind w:left="-864"/>
        <w:jc w:val="both"/>
        <w:rPr>
          <w:rFonts w:ascii="Times New Roman" w:hAnsi="Times New Roman" w:cs="Times New Roman"/>
          <w:sz w:val="24"/>
          <w:szCs w:val="24"/>
          <w:lang w:val="sr-Cyrl-RS"/>
        </w:rPr>
      </w:pPr>
      <w:r w:rsidRPr="002249B9">
        <w:rPr>
          <w:rFonts w:ascii="Times New Roman" w:hAnsi="Times New Roman" w:cs="Times New Roman"/>
          <w:sz w:val="24"/>
          <w:szCs w:val="24"/>
          <w:lang w:val="sr-Cyrl-RS"/>
        </w:rPr>
        <w:t>Разлог за измену и/или допуну: Промена климе и повишење просечне температуре је утицало на повећање процента шећера у технолошки зрелом грожђу а самим тим и на проценат стварног алкохола у вину.</w:t>
      </w:r>
    </w:p>
    <w:p w:rsidR="002249B9" w:rsidRPr="002249B9" w:rsidRDefault="002249B9" w:rsidP="002249B9">
      <w:pPr>
        <w:spacing w:after="0"/>
        <w:ind w:left="-864"/>
        <w:jc w:val="both"/>
        <w:rPr>
          <w:rFonts w:ascii="Tahoma" w:hAnsi="Tahoma" w:cs="Tahoma"/>
          <w:b/>
          <w:sz w:val="16"/>
          <w:szCs w:val="16"/>
          <w:lang w:val="sr-Cyrl-RS"/>
        </w:rPr>
      </w:pPr>
    </w:p>
    <w:p w:rsidR="002249B9" w:rsidRPr="002249B9" w:rsidRDefault="002249B9" w:rsidP="002249B9">
      <w:pPr>
        <w:spacing w:after="0"/>
        <w:ind w:left="-864"/>
        <w:jc w:val="both"/>
        <w:rPr>
          <w:rFonts w:ascii="Times New Roman" w:hAnsi="Times New Roman" w:cs="Times New Roman"/>
          <w:sz w:val="24"/>
          <w:szCs w:val="24"/>
          <w:lang w:val="sr-Cyrl-RS"/>
        </w:rPr>
      </w:pPr>
      <w:r w:rsidRPr="002249B9">
        <w:rPr>
          <w:rFonts w:ascii="Times New Roman" w:hAnsi="Times New Roman" w:cs="Times New Roman"/>
          <w:sz w:val="24"/>
          <w:szCs w:val="24"/>
          <w:lang w:val="sr-Cyrl-RS"/>
        </w:rPr>
        <w:t>в) Опис: У тексту за тип вина „Књажевац“ Cabernet Sauvignon мења се садржај стварног алкохола (% vol) те је  уместо „10-14,50“ вредност сада „12-16,00“</w:t>
      </w:r>
    </w:p>
    <w:p w:rsidR="002249B9" w:rsidRPr="002249B9" w:rsidRDefault="002249B9" w:rsidP="002249B9">
      <w:pPr>
        <w:spacing w:after="0"/>
        <w:ind w:left="-864"/>
        <w:jc w:val="both"/>
        <w:rPr>
          <w:rFonts w:ascii="Times New Roman" w:hAnsi="Times New Roman" w:cs="Times New Roman"/>
          <w:sz w:val="24"/>
          <w:szCs w:val="24"/>
          <w:lang w:val="sr-Cyrl-RS"/>
        </w:rPr>
      </w:pPr>
      <w:r w:rsidRPr="002249B9">
        <w:rPr>
          <w:rFonts w:ascii="Times New Roman" w:hAnsi="Times New Roman" w:cs="Times New Roman"/>
          <w:sz w:val="24"/>
          <w:szCs w:val="24"/>
          <w:lang w:val="sr-Cyrl-RS"/>
        </w:rPr>
        <w:t>Мења се опис сензорних особина за овај тип вина тако што се на постојећи опис додаје „ На мирису и укусу могући присутни елементи храстовине.“</w:t>
      </w:r>
    </w:p>
    <w:p w:rsidR="002249B9" w:rsidRPr="002249B9" w:rsidRDefault="002249B9" w:rsidP="002249B9">
      <w:pPr>
        <w:spacing w:after="0"/>
        <w:jc w:val="both"/>
        <w:rPr>
          <w:rFonts w:ascii="Times New Roman" w:hAnsi="Times New Roman" w:cs="Times New Roman"/>
          <w:sz w:val="24"/>
          <w:szCs w:val="24"/>
          <w:lang w:val="sr-Cyrl-RS"/>
        </w:rPr>
      </w:pPr>
    </w:p>
    <w:p w:rsidR="002249B9" w:rsidRPr="002249B9" w:rsidRDefault="002249B9" w:rsidP="002249B9">
      <w:pPr>
        <w:spacing w:after="0"/>
        <w:ind w:left="-864"/>
        <w:jc w:val="both"/>
        <w:rPr>
          <w:rFonts w:ascii="Times New Roman" w:hAnsi="Times New Roman" w:cs="Times New Roman"/>
          <w:sz w:val="24"/>
          <w:szCs w:val="24"/>
          <w:lang w:val="sr-Cyrl-RS"/>
        </w:rPr>
      </w:pPr>
      <w:r w:rsidRPr="002249B9">
        <w:rPr>
          <w:rFonts w:ascii="Times New Roman" w:hAnsi="Times New Roman" w:cs="Times New Roman"/>
          <w:sz w:val="24"/>
          <w:szCs w:val="24"/>
          <w:lang w:val="sr-Cyrl-RS"/>
        </w:rPr>
        <w:t>Разлог за измену и/или допуну: Промена климе и повишење просечне температуре је утицало на повећање процента шећера у технолошки зрелом грожђу, а самим тим и на проценат стварног алкохола у вину при чему се добијају вина за чије сазревање је потребно дуже одлежавање у храстовим бурадима. Из тих разлога, елементи храстовине могу битни присутнији на мирису и укусу вина него што је то било у прошлости.</w:t>
      </w:r>
    </w:p>
    <w:p w:rsidR="002249B9" w:rsidRPr="002249B9" w:rsidRDefault="002249B9" w:rsidP="002249B9">
      <w:pPr>
        <w:spacing w:after="0"/>
        <w:jc w:val="both"/>
        <w:rPr>
          <w:rFonts w:ascii="Times New Roman" w:hAnsi="Times New Roman" w:cs="Times New Roman"/>
          <w:sz w:val="24"/>
          <w:szCs w:val="24"/>
          <w:lang w:val="sr-Cyrl-RS"/>
        </w:rPr>
      </w:pPr>
    </w:p>
    <w:p w:rsidR="002249B9" w:rsidRPr="002249B9" w:rsidRDefault="002249B9" w:rsidP="002249B9">
      <w:pPr>
        <w:spacing w:after="0"/>
        <w:jc w:val="both"/>
        <w:rPr>
          <w:rFonts w:ascii="Times New Roman" w:hAnsi="Times New Roman" w:cs="Times New Roman"/>
          <w:sz w:val="24"/>
          <w:szCs w:val="24"/>
          <w:lang w:val="sr-Cyrl-RS"/>
        </w:rPr>
      </w:pPr>
    </w:p>
    <w:p w:rsidR="002249B9" w:rsidRPr="002249B9" w:rsidRDefault="002249B9" w:rsidP="002249B9">
      <w:pPr>
        <w:ind w:left="-864"/>
        <w:jc w:val="both"/>
        <w:rPr>
          <w:rFonts w:ascii="Times New Roman" w:hAnsi="Times New Roman" w:cs="Times New Roman"/>
          <w:sz w:val="24"/>
          <w:szCs w:val="24"/>
          <w:lang w:val="sr-Cyrl-RS"/>
        </w:rPr>
      </w:pPr>
      <w:r w:rsidRPr="002249B9">
        <w:rPr>
          <w:rFonts w:ascii="Times New Roman" w:hAnsi="Times New Roman" w:cs="Times New Roman"/>
          <w:sz w:val="24"/>
          <w:szCs w:val="24"/>
          <w:lang w:val="sr-Cyrl-RS"/>
        </w:rPr>
        <w:t xml:space="preserve">6.  Признају се додатне ознаке </w:t>
      </w:r>
    </w:p>
    <w:p w:rsidR="002249B9" w:rsidRPr="002249B9" w:rsidRDefault="002249B9" w:rsidP="002249B9">
      <w:pPr>
        <w:ind w:left="-864"/>
        <w:jc w:val="both"/>
        <w:rPr>
          <w:rFonts w:ascii="Times New Roman" w:hAnsi="Times New Roman" w:cs="Times New Roman"/>
          <w:sz w:val="24"/>
          <w:szCs w:val="24"/>
          <w:lang w:val="sr-Cyrl-RS"/>
        </w:rPr>
      </w:pPr>
      <w:r w:rsidRPr="002249B9">
        <w:rPr>
          <w:rFonts w:ascii="Times New Roman" w:hAnsi="Times New Roman" w:cs="Times New Roman"/>
          <w:sz w:val="24"/>
          <w:szCs w:val="24"/>
          <w:lang w:val="sr-Cyrl-RS"/>
        </w:rPr>
        <w:t>Опис: Признају се додатне ознаке „одабране бобице“/“селекција бобица“ и „вино од самотока“/“самоток“ уз  ознаку контролисаног географског порекла, ознаку „К.П.К.“ и ознаку К.Г.П.К .</w:t>
      </w:r>
    </w:p>
    <w:p w:rsidR="002249B9" w:rsidRPr="002249B9" w:rsidRDefault="002249B9" w:rsidP="002249B9">
      <w:pPr>
        <w:ind w:left="-864"/>
        <w:jc w:val="both"/>
        <w:rPr>
          <w:rFonts w:ascii="Times New Roman" w:hAnsi="Times New Roman" w:cs="Times New Roman"/>
          <w:sz w:val="24"/>
          <w:szCs w:val="24"/>
          <w:lang w:val="sr-Cyrl-RS"/>
        </w:rPr>
      </w:pPr>
      <w:r w:rsidRPr="002249B9">
        <w:rPr>
          <w:rFonts w:ascii="Times New Roman" w:hAnsi="Times New Roman" w:cs="Times New Roman"/>
          <w:sz w:val="24"/>
          <w:szCs w:val="24"/>
          <w:lang w:val="sr-Cyrl-RS"/>
        </w:rPr>
        <w:t>-У складу са наведеном променом мења се текст у одељку 1.5 и одељку 2.8</w:t>
      </w:r>
    </w:p>
    <w:p w:rsidR="002249B9" w:rsidRPr="002249B9" w:rsidRDefault="002249B9" w:rsidP="002249B9">
      <w:pPr>
        <w:ind w:left="-864"/>
        <w:jc w:val="both"/>
        <w:rPr>
          <w:rFonts w:ascii="Times New Roman" w:hAnsi="Times New Roman" w:cs="Times New Roman"/>
          <w:sz w:val="24"/>
          <w:szCs w:val="24"/>
          <w:lang w:val="sr-Cyrl-RS"/>
        </w:rPr>
      </w:pPr>
      <w:r w:rsidRPr="002249B9">
        <w:rPr>
          <w:rFonts w:ascii="Times New Roman" w:hAnsi="Times New Roman" w:cs="Times New Roman"/>
          <w:sz w:val="24"/>
          <w:szCs w:val="24"/>
          <w:lang w:val="sr-Cyrl-RS"/>
        </w:rPr>
        <w:lastRenderedPageBreak/>
        <w:t>Разлог за измену и/или допуну: Произвођачи су у току производње вина која испуњавају услове прописане Спецификацијом производа констатовали да имају потребу да користе ознаке „одабране бобице“/“селекција бобица“ и „вино од самоотока“/“самооток“ како би повећавање квалитета вина потврдили додатном ознаком на деклацији.</w:t>
      </w:r>
    </w:p>
    <w:p w:rsidR="002249B9" w:rsidRPr="002249B9" w:rsidRDefault="002249B9" w:rsidP="002249B9">
      <w:pPr>
        <w:spacing w:after="0"/>
        <w:jc w:val="both"/>
        <w:rPr>
          <w:rFonts w:ascii="Times New Roman" w:hAnsi="Times New Roman" w:cs="Times New Roman"/>
          <w:sz w:val="24"/>
          <w:szCs w:val="24"/>
          <w:lang w:val="sr-Cyrl-RS"/>
        </w:rPr>
      </w:pPr>
    </w:p>
    <w:p w:rsidR="002249B9" w:rsidRPr="002249B9" w:rsidRDefault="002249B9" w:rsidP="002249B9">
      <w:pPr>
        <w:spacing w:after="0"/>
        <w:ind w:left="-864"/>
        <w:jc w:val="both"/>
        <w:rPr>
          <w:rFonts w:ascii="Times New Roman" w:hAnsi="Times New Roman" w:cs="Times New Roman"/>
          <w:sz w:val="24"/>
          <w:szCs w:val="24"/>
          <w:lang w:val="sr-Cyrl-RS"/>
        </w:rPr>
      </w:pPr>
      <w:r w:rsidRPr="002249B9">
        <w:rPr>
          <w:rFonts w:ascii="Times New Roman" w:hAnsi="Times New Roman" w:cs="Times New Roman"/>
          <w:sz w:val="24"/>
          <w:szCs w:val="24"/>
          <w:lang w:val="sr-Cyrl-RS"/>
        </w:rPr>
        <w:t>7. Промена  у опису односно односно објашњење узрочне везе између детаља о виноградарском подручју (о природним и људским факторима који су битни за повезаност са квалитетом и карактеристикама вина) и детаља о квалитету или карактеристикама вина, који се суштински или искључиво приписују географском окружењу</w:t>
      </w:r>
    </w:p>
    <w:p w:rsidR="002249B9" w:rsidRPr="002249B9" w:rsidRDefault="002249B9" w:rsidP="002249B9">
      <w:pPr>
        <w:spacing w:after="0"/>
        <w:ind w:left="-864"/>
        <w:jc w:val="both"/>
        <w:rPr>
          <w:rFonts w:ascii="Times New Roman" w:hAnsi="Times New Roman" w:cs="Times New Roman"/>
          <w:sz w:val="24"/>
          <w:szCs w:val="24"/>
          <w:lang w:val="sr-Cyrl-RS"/>
        </w:rPr>
      </w:pPr>
    </w:p>
    <w:p w:rsidR="002249B9" w:rsidRPr="002249B9" w:rsidRDefault="002249B9" w:rsidP="002249B9">
      <w:pPr>
        <w:spacing w:after="0"/>
        <w:ind w:left="-864"/>
        <w:jc w:val="both"/>
        <w:rPr>
          <w:rFonts w:ascii="Times New Roman" w:hAnsi="Times New Roman" w:cs="Times New Roman"/>
          <w:sz w:val="24"/>
          <w:szCs w:val="24"/>
          <w:lang w:val="sr-Cyrl-RS"/>
        </w:rPr>
      </w:pPr>
      <w:r w:rsidRPr="002249B9">
        <w:rPr>
          <w:rFonts w:ascii="Times New Roman" w:hAnsi="Times New Roman" w:cs="Times New Roman"/>
          <w:sz w:val="24"/>
          <w:szCs w:val="24"/>
          <w:lang w:val="sr-Cyrl-RS"/>
        </w:rPr>
        <w:t>Опис:У одељку 2.7.2.3. се мења реченица „ Такође и повољна клима изражена пре свега кроз веома свеже ноћи (индекс свежине ноћи) и умерено-топла клима (Хуглинов хелиотермички индекс) утичу да вина немају превише висок садржај алкохола, а да имају умерено-висок садржај киселина, што карактерише вина ове ознаке као лаганија и свежа„ која сада гласи „Такође и повољна клима изражена пре свега кроз веома свеже ноћи (индекс свежине ноћи) и умерено-топла клима (Хуглинов хелиотермички индекс) утичу да вина и поред евентуалног умерено вишег садржаја алкохола, буду хармонична а да услед претежно  умерено-вишег садржај киселина имају изражену свежину.</w:t>
      </w:r>
    </w:p>
    <w:p w:rsidR="002249B9" w:rsidRPr="002249B9" w:rsidRDefault="002249B9" w:rsidP="002249B9">
      <w:pPr>
        <w:spacing w:after="0"/>
        <w:ind w:left="-864"/>
        <w:jc w:val="both"/>
        <w:rPr>
          <w:rFonts w:ascii="Times New Roman" w:hAnsi="Times New Roman" w:cs="Times New Roman"/>
          <w:sz w:val="24"/>
          <w:szCs w:val="24"/>
          <w:lang w:val="sr-Cyrl-RS"/>
        </w:rPr>
      </w:pPr>
    </w:p>
    <w:p w:rsidR="002249B9" w:rsidRPr="002249B9" w:rsidRDefault="002249B9" w:rsidP="002249B9">
      <w:pPr>
        <w:spacing w:after="0"/>
        <w:ind w:left="-864"/>
        <w:jc w:val="both"/>
        <w:rPr>
          <w:rFonts w:ascii="Times New Roman" w:hAnsi="Times New Roman" w:cs="Times New Roman"/>
          <w:sz w:val="24"/>
          <w:szCs w:val="24"/>
          <w:lang w:val="sr-Cyrl-RS"/>
        </w:rPr>
      </w:pPr>
      <w:r w:rsidRPr="002249B9">
        <w:rPr>
          <w:rFonts w:ascii="Times New Roman" w:hAnsi="Times New Roman" w:cs="Times New Roman"/>
          <w:sz w:val="24"/>
          <w:szCs w:val="24"/>
          <w:lang w:val="sr-Cyrl-RS"/>
        </w:rPr>
        <w:t>Разлог за измену и/или допуну: Промена у овом делу текста Спецификације производа</w:t>
      </w:r>
      <w:r w:rsidRPr="002249B9">
        <w:rPr>
          <w:rFonts w:ascii="Times New Roman" w:hAnsi="Times New Roman" w:cs="Times New Roman"/>
          <w:sz w:val="28"/>
          <w:szCs w:val="28"/>
          <w:lang w:val="sr-Cyrl-RS"/>
        </w:rPr>
        <w:t xml:space="preserve"> </w:t>
      </w:r>
      <w:r w:rsidRPr="002249B9">
        <w:rPr>
          <w:rFonts w:ascii="Times New Roman" w:hAnsi="Times New Roman" w:cs="Times New Roman"/>
          <w:sz w:val="24"/>
          <w:szCs w:val="24"/>
          <w:lang w:val="sr-Cyrl-RS"/>
        </w:rPr>
        <w:t xml:space="preserve">ознаке контролисаног географског порекла „Књажевац“ за вина  је настала као последица измена и/или допуна које су наведене у претходним тачкама овог документа. Промена климе и повишење просечне температуре је утицало на повећање процента шећера у технолошки зрелом грожђу а самим тим и на повишење стварног алкохола у вину. Са друге стране, без обзира на делимично смањење просечног садржаја киселина у грожђу у односу на претходни период, вина остају са умерено-вишим садржајем киселина што утиче на изражену свежину. </w:t>
      </w:r>
    </w:p>
    <w:p w:rsidR="002249B9" w:rsidRPr="002249B9" w:rsidRDefault="002249B9" w:rsidP="002249B9">
      <w:pPr>
        <w:spacing w:after="0"/>
        <w:ind w:left="-864"/>
        <w:jc w:val="both"/>
        <w:rPr>
          <w:rFonts w:ascii="Times New Roman" w:hAnsi="Times New Roman" w:cs="Times New Roman"/>
          <w:sz w:val="24"/>
          <w:szCs w:val="24"/>
          <w:lang w:val="sr-Cyrl-RS"/>
        </w:rPr>
      </w:pPr>
    </w:p>
    <w:p w:rsidR="002249B9" w:rsidRPr="002249B9" w:rsidRDefault="002249B9" w:rsidP="002249B9">
      <w:pPr>
        <w:spacing w:after="0"/>
        <w:ind w:left="-864"/>
        <w:jc w:val="both"/>
        <w:rPr>
          <w:rFonts w:ascii="Times New Roman" w:hAnsi="Times New Roman" w:cs="Times New Roman"/>
          <w:sz w:val="24"/>
          <w:szCs w:val="24"/>
          <w:lang w:val="sr-Cyrl-RS"/>
        </w:rPr>
      </w:pPr>
    </w:p>
    <w:p w:rsidR="002249B9" w:rsidRPr="002249B9" w:rsidRDefault="002249B9" w:rsidP="002249B9">
      <w:pPr>
        <w:spacing w:after="0"/>
        <w:ind w:left="-864"/>
        <w:jc w:val="both"/>
        <w:rPr>
          <w:rFonts w:ascii="Times New Roman" w:hAnsi="Times New Roman" w:cs="Times New Roman"/>
          <w:sz w:val="24"/>
          <w:szCs w:val="24"/>
          <w:lang w:val="sr-Cyrl-RS"/>
        </w:rPr>
      </w:pPr>
    </w:p>
    <w:p w:rsidR="002249B9" w:rsidRPr="002249B9" w:rsidRDefault="002249B9" w:rsidP="002249B9">
      <w:pPr>
        <w:spacing w:after="0"/>
        <w:ind w:left="-864"/>
        <w:jc w:val="both"/>
        <w:rPr>
          <w:rFonts w:ascii="Times New Roman" w:hAnsi="Times New Roman" w:cs="Times New Roman"/>
          <w:sz w:val="24"/>
          <w:szCs w:val="24"/>
          <w:lang w:val="sr-Cyrl-RS"/>
        </w:rPr>
      </w:pPr>
    </w:p>
    <w:p w:rsidR="002249B9" w:rsidRPr="002249B9" w:rsidRDefault="002249B9" w:rsidP="002249B9">
      <w:pPr>
        <w:spacing w:after="0"/>
        <w:ind w:left="-864"/>
        <w:jc w:val="both"/>
        <w:rPr>
          <w:rFonts w:ascii="Times New Roman" w:hAnsi="Times New Roman" w:cs="Times New Roman"/>
          <w:sz w:val="24"/>
          <w:szCs w:val="24"/>
          <w:lang w:val="sr-Cyrl-RS"/>
        </w:rPr>
      </w:pPr>
    </w:p>
    <w:p w:rsidR="002249B9" w:rsidRPr="002249B9" w:rsidRDefault="002249B9" w:rsidP="002249B9">
      <w:pPr>
        <w:spacing w:after="0" w:line="240" w:lineRule="auto"/>
        <w:ind w:left="-1080"/>
        <w:jc w:val="center"/>
        <w:rPr>
          <w:rFonts w:ascii="Tahoma" w:eastAsia="Times New Roman" w:hAnsi="Tahoma" w:cs="Tahoma"/>
          <w:b/>
          <w:sz w:val="20"/>
          <w:szCs w:val="20"/>
          <w:lang w:val="sr-Cyrl-CS"/>
        </w:rPr>
      </w:pPr>
    </w:p>
    <w:p w:rsidR="002249B9" w:rsidRPr="002249B9" w:rsidRDefault="002249B9" w:rsidP="002249B9">
      <w:pPr>
        <w:spacing w:after="0" w:line="240" w:lineRule="auto"/>
        <w:ind w:left="-1080"/>
        <w:jc w:val="center"/>
        <w:rPr>
          <w:rFonts w:ascii="Tahoma" w:eastAsia="Times New Roman" w:hAnsi="Tahoma" w:cs="Tahoma"/>
          <w:b/>
          <w:sz w:val="20"/>
          <w:szCs w:val="20"/>
          <w:lang w:val="sr-Cyrl-CS"/>
        </w:rPr>
      </w:pPr>
    </w:p>
    <w:p w:rsidR="002249B9" w:rsidRPr="002249B9" w:rsidRDefault="002249B9" w:rsidP="002249B9">
      <w:pPr>
        <w:spacing w:after="0" w:line="240" w:lineRule="auto"/>
        <w:ind w:left="-1080"/>
        <w:jc w:val="center"/>
        <w:rPr>
          <w:rFonts w:ascii="Tahoma" w:eastAsia="Times New Roman" w:hAnsi="Tahoma" w:cs="Tahoma"/>
          <w:b/>
          <w:sz w:val="20"/>
          <w:szCs w:val="20"/>
          <w:lang w:val="sr-Cyrl-CS"/>
        </w:rPr>
      </w:pPr>
    </w:p>
    <w:p w:rsidR="002249B9" w:rsidRPr="002249B9" w:rsidRDefault="002249B9" w:rsidP="002249B9">
      <w:pPr>
        <w:spacing w:after="0" w:line="240" w:lineRule="auto"/>
        <w:ind w:left="-1080"/>
        <w:jc w:val="center"/>
        <w:rPr>
          <w:rFonts w:ascii="Tahoma" w:eastAsia="Times New Roman" w:hAnsi="Tahoma" w:cs="Tahoma"/>
          <w:b/>
          <w:sz w:val="20"/>
          <w:szCs w:val="20"/>
          <w:lang w:val="sr-Cyrl-CS"/>
        </w:rPr>
      </w:pPr>
    </w:p>
    <w:p w:rsidR="002249B9" w:rsidRPr="002249B9" w:rsidRDefault="002249B9" w:rsidP="002249B9">
      <w:pPr>
        <w:spacing w:after="0" w:line="240" w:lineRule="auto"/>
        <w:ind w:left="-1080"/>
        <w:jc w:val="center"/>
        <w:rPr>
          <w:rFonts w:ascii="Tahoma" w:eastAsia="Times New Roman" w:hAnsi="Tahoma" w:cs="Tahoma"/>
          <w:b/>
          <w:sz w:val="20"/>
          <w:szCs w:val="20"/>
          <w:lang w:val="sr-Cyrl-CS"/>
        </w:rPr>
      </w:pPr>
    </w:p>
    <w:p w:rsidR="002249B9" w:rsidRPr="002249B9" w:rsidRDefault="002249B9" w:rsidP="002249B9">
      <w:pPr>
        <w:spacing w:after="0" w:line="240" w:lineRule="auto"/>
        <w:ind w:left="-1080"/>
        <w:jc w:val="center"/>
        <w:rPr>
          <w:rFonts w:ascii="Tahoma" w:eastAsia="Times New Roman" w:hAnsi="Tahoma" w:cs="Tahoma"/>
          <w:b/>
          <w:sz w:val="20"/>
          <w:szCs w:val="20"/>
          <w:lang w:val="sr-Cyrl-CS"/>
        </w:rPr>
      </w:pPr>
    </w:p>
    <w:p w:rsidR="002249B9" w:rsidRPr="002249B9" w:rsidRDefault="002249B9" w:rsidP="002249B9">
      <w:pPr>
        <w:spacing w:after="0" w:line="240" w:lineRule="auto"/>
        <w:ind w:left="-1080"/>
        <w:jc w:val="center"/>
        <w:rPr>
          <w:rFonts w:ascii="Tahoma" w:eastAsia="Times New Roman" w:hAnsi="Tahoma" w:cs="Tahoma"/>
          <w:b/>
          <w:sz w:val="20"/>
          <w:szCs w:val="20"/>
          <w:lang w:val="sr-Cyrl-CS"/>
        </w:rPr>
      </w:pPr>
    </w:p>
    <w:p w:rsidR="002249B9" w:rsidRPr="002249B9" w:rsidRDefault="002249B9" w:rsidP="002249B9">
      <w:pPr>
        <w:spacing w:after="0" w:line="240" w:lineRule="auto"/>
        <w:ind w:left="-1080"/>
        <w:jc w:val="center"/>
        <w:rPr>
          <w:rFonts w:ascii="Tahoma" w:eastAsia="Times New Roman" w:hAnsi="Tahoma" w:cs="Tahoma"/>
          <w:b/>
          <w:sz w:val="20"/>
          <w:szCs w:val="20"/>
          <w:lang w:val="sr-Cyrl-CS"/>
        </w:rPr>
      </w:pPr>
    </w:p>
    <w:p w:rsidR="002249B9" w:rsidRPr="002249B9" w:rsidRDefault="002249B9" w:rsidP="002249B9">
      <w:pPr>
        <w:spacing w:after="0" w:line="240" w:lineRule="auto"/>
        <w:ind w:left="-1080"/>
        <w:jc w:val="center"/>
        <w:rPr>
          <w:rFonts w:ascii="Tahoma" w:eastAsia="Times New Roman" w:hAnsi="Tahoma" w:cs="Tahoma"/>
          <w:b/>
          <w:sz w:val="20"/>
          <w:szCs w:val="20"/>
          <w:lang w:val="sr-Cyrl-CS"/>
        </w:rPr>
      </w:pPr>
    </w:p>
    <w:p w:rsidR="002249B9" w:rsidRPr="002249B9" w:rsidRDefault="002249B9" w:rsidP="002249B9">
      <w:pPr>
        <w:spacing w:after="0" w:line="240" w:lineRule="auto"/>
        <w:ind w:left="-1080"/>
        <w:jc w:val="center"/>
        <w:rPr>
          <w:rFonts w:ascii="Tahoma" w:eastAsia="Times New Roman" w:hAnsi="Tahoma" w:cs="Tahoma"/>
          <w:b/>
          <w:sz w:val="20"/>
          <w:szCs w:val="20"/>
          <w:lang w:val="sr-Cyrl-CS"/>
        </w:rPr>
      </w:pPr>
    </w:p>
    <w:p w:rsidR="002249B9" w:rsidRPr="002249B9" w:rsidRDefault="002249B9" w:rsidP="002249B9">
      <w:pPr>
        <w:spacing w:after="0" w:line="240" w:lineRule="auto"/>
        <w:ind w:left="-1080"/>
        <w:jc w:val="center"/>
        <w:rPr>
          <w:rFonts w:ascii="Tahoma" w:eastAsia="Times New Roman" w:hAnsi="Tahoma" w:cs="Tahoma"/>
          <w:b/>
          <w:sz w:val="20"/>
          <w:szCs w:val="20"/>
          <w:lang w:val="sr-Cyrl-CS"/>
        </w:rPr>
      </w:pPr>
    </w:p>
    <w:p w:rsidR="002249B9" w:rsidRPr="002249B9" w:rsidRDefault="002249B9" w:rsidP="002249B9">
      <w:pPr>
        <w:spacing w:after="0" w:line="240" w:lineRule="auto"/>
        <w:ind w:left="-1080"/>
        <w:jc w:val="center"/>
        <w:rPr>
          <w:rFonts w:ascii="Tahoma" w:eastAsia="Times New Roman" w:hAnsi="Tahoma" w:cs="Tahoma"/>
          <w:b/>
          <w:sz w:val="20"/>
          <w:szCs w:val="20"/>
          <w:lang w:val="sr-Cyrl-CS"/>
        </w:rPr>
      </w:pPr>
    </w:p>
    <w:p w:rsidR="002249B9" w:rsidRPr="002249B9" w:rsidRDefault="002249B9" w:rsidP="002249B9">
      <w:pPr>
        <w:spacing w:after="0" w:line="240" w:lineRule="auto"/>
        <w:ind w:left="-1080"/>
        <w:jc w:val="center"/>
        <w:rPr>
          <w:rFonts w:ascii="Tahoma" w:eastAsia="Times New Roman" w:hAnsi="Tahoma" w:cs="Tahoma"/>
          <w:b/>
          <w:sz w:val="20"/>
          <w:szCs w:val="20"/>
          <w:lang w:val="sr-Cyrl-CS"/>
        </w:rPr>
      </w:pPr>
    </w:p>
    <w:p w:rsidR="002249B9" w:rsidRPr="002249B9" w:rsidRDefault="002249B9" w:rsidP="002249B9">
      <w:pPr>
        <w:spacing w:after="0" w:line="240" w:lineRule="auto"/>
        <w:ind w:left="-1080"/>
        <w:jc w:val="center"/>
        <w:rPr>
          <w:rFonts w:ascii="Tahoma" w:eastAsia="Times New Roman" w:hAnsi="Tahoma" w:cs="Tahoma"/>
          <w:b/>
          <w:sz w:val="20"/>
          <w:szCs w:val="20"/>
          <w:lang w:val="sr-Cyrl-CS"/>
        </w:rPr>
      </w:pPr>
    </w:p>
    <w:p w:rsidR="002249B9" w:rsidRPr="002249B9" w:rsidRDefault="002249B9" w:rsidP="002249B9">
      <w:pPr>
        <w:spacing w:after="0" w:line="240" w:lineRule="auto"/>
        <w:ind w:left="-1080"/>
        <w:jc w:val="center"/>
        <w:rPr>
          <w:rFonts w:ascii="Tahoma" w:eastAsia="Times New Roman" w:hAnsi="Tahoma" w:cs="Tahoma"/>
          <w:b/>
          <w:sz w:val="20"/>
          <w:szCs w:val="20"/>
          <w:lang w:val="sr-Cyrl-CS"/>
        </w:rPr>
      </w:pPr>
    </w:p>
    <w:p w:rsidR="002249B9" w:rsidRPr="002249B9" w:rsidRDefault="002249B9" w:rsidP="002249B9">
      <w:pPr>
        <w:spacing w:after="0" w:line="240" w:lineRule="auto"/>
        <w:ind w:left="-1080"/>
        <w:jc w:val="center"/>
        <w:rPr>
          <w:rFonts w:ascii="Tahoma" w:eastAsia="Times New Roman" w:hAnsi="Tahoma" w:cs="Tahoma"/>
          <w:b/>
          <w:sz w:val="20"/>
          <w:szCs w:val="20"/>
          <w:lang w:val="sr-Cyrl-CS"/>
        </w:rPr>
      </w:pPr>
    </w:p>
    <w:p w:rsidR="002249B9" w:rsidRPr="002249B9" w:rsidRDefault="002249B9" w:rsidP="002249B9">
      <w:pPr>
        <w:spacing w:after="0" w:line="240" w:lineRule="auto"/>
        <w:ind w:left="-1080"/>
        <w:jc w:val="center"/>
        <w:rPr>
          <w:rFonts w:ascii="Tahoma" w:eastAsia="Times New Roman" w:hAnsi="Tahoma" w:cs="Tahoma"/>
          <w:b/>
          <w:sz w:val="20"/>
          <w:szCs w:val="20"/>
          <w:lang w:val="sr-Cyrl-CS"/>
        </w:rPr>
      </w:pPr>
    </w:p>
    <w:p w:rsidR="002249B9" w:rsidRPr="002249B9" w:rsidRDefault="002249B9" w:rsidP="002249B9">
      <w:pPr>
        <w:spacing w:after="0" w:line="240" w:lineRule="auto"/>
        <w:ind w:left="-1080"/>
        <w:jc w:val="center"/>
        <w:rPr>
          <w:rFonts w:ascii="Tahoma" w:eastAsia="Times New Roman" w:hAnsi="Tahoma" w:cs="Tahoma"/>
          <w:b/>
          <w:sz w:val="20"/>
          <w:szCs w:val="20"/>
          <w:lang w:val="sr-Cyrl-CS"/>
        </w:rPr>
      </w:pPr>
    </w:p>
    <w:p w:rsidR="002249B9" w:rsidRPr="002249B9" w:rsidRDefault="002249B9" w:rsidP="002249B9">
      <w:pPr>
        <w:spacing w:after="0" w:line="240" w:lineRule="auto"/>
        <w:ind w:left="-1080"/>
        <w:jc w:val="center"/>
        <w:rPr>
          <w:rFonts w:ascii="Tahoma" w:eastAsia="Times New Roman" w:hAnsi="Tahoma" w:cs="Tahoma"/>
          <w:b/>
          <w:sz w:val="20"/>
          <w:szCs w:val="20"/>
          <w:lang w:val="sr-Cyrl-CS"/>
        </w:rPr>
      </w:pPr>
    </w:p>
    <w:p w:rsidR="002249B9" w:rsidRPr="002249B9" w:rsidRDefault="002249B9" w:rsidP="002249B9">
      <w:pPr>
        <w:spacing w:after="0" w:line="240" w:lineRule="auto"/>
        <w:ind w:left="-1080"/>
        <w:jc w:val="center"/>
        <w:rPr>
          <w:rFonts w:ascii="Tahoma" w:eastAsia="Times New Roman" w:hAnsi="Tahoma" w:cs="Tahoma"/>
          <w:b/>
          <w:sz w:val="20"/>
          <w:szCs w:val="20"/>
          <w:lang w:val="sr-Cyrl-CS"/>
        </w:rPr>
      </w:pPr>
    </w:p>
    <w:p w:rsidR="002249B9" w:rsidRPr="002249B9" w:rsidRDefault="002249B9" w:rsidP="002249B9">
      <w:pPr>
        <w:spacing w:after="0" w:line="240" w:lineRule="auto"/>
        <w:ind w:left="-1080"/>
        <w:jc w:val="center"/>
        <w:rPr>
          <w:rFonts w:ascii="Tahoma" w:eastAsia="Times New Roman" w:hAnsi="Tahoma" w:cs="Tahoma"/>
          <w:b/>
          <w:sz w:val="20"/>
          <w:szCs w:val="20"/>
          <w:lang w:val="sr-Cyrl-CS"/>
        </w:rPr>
      </w:pPr>
    </w:p>
    <w:p w:rsidR="002249B9" w:rsidRPr="002249B9" w:rsidRDefault="002249B9" w:rsidP="002249B9">
      <w:pPr>
        <w:spacing w:after="0" w:line="240" w:lineRule="auto"/>
        <w:ind w:left="-1080"/>
        <w:jc w:val="center"/>
        <w:rPr>
          <w:rFonts w:ascii="Tahoma" w:eastAsia="Times New Roman" w:hAnsi="Tahoma" w:cs="Tahoma"/>
          <w:b/>
          <w:sz w:val="20"/>
          <w:szCs w:val="20"/>
          <w:lang w:val="sr-Cyrl-CS"/>
        </w:rPr>
      </w:pPr>
    </w:p>
    <w:p w:rsidR="002249B9" w:rsidRPr="002249B9" w:rsidRDefault="002249B9" w:rsidP="002249B9">
      <w:pPr>
        <w:spacing w:after="0" w:line="240" w:lineRule="auto"/>
        <w:ind w:left="-1080"/>
        <w:jc w:val="center"/>
        <w:rPr>
          <w:rFonts w:ascii="Tahoma" w:eastAsia="Times New Roman" w:hAnsi="Tahoma" w:cs="Tahoma"/>
          <w:b/>
          <w:sz w:val="20"/>
          <w:szCs w:val="20"/>
          <w:lang w:val="sr-Cyrl-CS"/>
        </w:rPr>
      </w:pPr>
    </w:p>
    <w:p w:rsidR="002249B9" w:rsidRPr="002249B9" w:rsidRDefault="002249B9" w:rsidP="002249B9">
      <w:pPr>
        <w:spacing w:after="0" w:line="240" w:lineRule="auto"/>
        <w:ind w:left="-1080"/>
        <w:jc w:val="center"/>
        <w:rPr>
          <w:rFonts w:ascii="Tahoma" w:eastAsia="Times New Roman" w:hAnsi="Tahoma" w:cs="Tahoma"/>
          <w:b/>
          <w:sz w:val="20"/>
          <w:szCs w:val="20"/>
          <w:lang w:val="sr-Cyrl-CS"/>
        </w:rPr>
      </w:pPr>
    </w:p>
    <w:p w:rsidR="002249B9" w:rsidRPr="002249B9" w:rsidRDefault="002249B9" w:rsidP="002249B9">
      <w:pPr>
        <w:spacing w:after="0" w:line="240" w:lineRule="auto"/>
        <w:ind w:left="-1080"/>
        <w:jc w:val="center"/>
        <w:rPr>
          <w:rFonts w:ascii="Tahoma" w:eastAsia="Times New Roman" w:hAnsi="Tahoma" w:cs="Tahoma"/>
          <w:b/>
          <w:sz w:val="20"/>
          <w:szCs w:val="20"/>
          <w:lang w:val="sr-Cyrl-CS"/>
        </w:rPr>
      </w:pPr>
    </w:p>
    <w:sectPr w:rsidR="002249B9" w:rsidRPr="002249B9" w:rsidSect="0060570A">
      <w:headerReference w:type="default" r:id="rId5"/>
      <w:footerReference w:type="default" r:id="rId6"/>
      <w:pgSz w:w="11906" w:h="16838"/>
      <w:pgMar w:top="720" w:right="720" w:bottom="720" w:left="720" w:header="567" w:footer="709" w:gutter="113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529" w:rsidRPr="008F765E" w:rsidRDefault="002249B9" w:rsidP="0060570A">
    <w:pPr>
      <w:pStyle w:val="Footer"/>
      <w:tabs>
        <w:tab w:val="right" w:pos="9720"/>
        <w:tab w:val="left" w:pos="11340"/>
      </w:tabs>
      <w:ind w:left="-540" w:right="201"/>
      <w:jc w:val="both"/>
      <w:rPr>
        <w:rFonts w:ascii="Tahoma" w:hAnsi="Tahoma" w:cs="Tahoma"/>
        <w:color w:val="666699"/>
        <w:sz w:val="14"/>
        <w:szCs w:val="14"/>
        <w:lang w:val="sr-Latn-CS"/>
      </w:rPr>
    </w:pPr>
    <w:r>
      <w:rPr>
        <w:rFonts w:ascii="Tahoma" w:hAnsi="Tahoma" w:cs="Tahoma"/>
        <w:color w:val="666699"/>
        <w:sz w:val="14"/>
        <w:szCs w:val="14"/>
        <w:lang w:val="sr-Latn-CS"/>
      </w:rPr>
      <w:tab/>
    </w:r>
    <w:r>
      <w:rPr>
        <w:rFonts w:ascii="Tahoma" w:hAnsi="Tahoma" w:cs="Tahoma"/>
        <w:color w:val="666699"/>
        <w:sz w:val="14"/>
        <w:szCs w:val="14"/>
        <w:lang w:val="sr-Latn-CS"/>
      </w:rPr>
      <w:tab/>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529" w:rsidRDefault="002249B9" w:rsidP="0060570A">
    <w:pPr>
      <w:pStyle w:val="Header"/>
      <w:ind w:left="-1080" w:right="381"/>
      <w:jc w:val="center"/>
      <w:rPr>
        <w:rFonts w:ascii="Tahoma" w:hAnsi="Tahoma" w:cs="Tahoma"/>
        <w:noProof/>
        <w:sz w:val="14"/>
        <w:szCs w:val="14"/>
        <w:lang w:val="sr-Cyrl-RS"/>
      </w:rPr>
    </w:pPr>
  </w:p>
  <w:p w:rsidR="005B4529" w:rsidRPr="007313A8" w:rsidRDefault="002249B9" w:rsidP="0060570A">
    <w:pPr>
      <w:pStyle w:val="Header"/>
      <w:ind w:left="-1080" w:right="381"/>
      <w:rPr>
        <w:rFonts w:ascii="Tahoma" w:hAnsi="Tahoma" w:cs="Tahoma"/>
        <w:b/>
        <w:color w:val="365F91"/>
        <w:sz w:val="2"/>
        <w:szCs w:val="2"/>
        <w:lang w:val="sr-Latn-RS"/>
      </w:rPr>
    </w:pPr>
    <w:r w:rsidRPr="005B22FE">
      <w:rPr>
        <w:rFonts w:ascii="Tahoma" w:hAnsi="Tahoma" w:cs="Tahoma"/>
        <w:b/>
        <w:color w:val="365F91"/>
        <w:sz w:val="14"/>
        <w:szCs w:val="14"/>
        <w:lang w:val="sr-Cyrl-CS"/>
      </w:rPr>
      <w:t xml:space="preserve">     </w:t>
    </w:r>
  </w:p>
  <w:p w:rsidR="005B4529" w:rsidRPr="007313A8" w:rsidRDefault="002249B9" w:rsidP="0060570A">
    <w:pPr>
      <w:pStyle w:val="Header"/>
      <w:ind w:left="-426" w:hanging="425"/>
      <w:rPr>
        <w:rFonts w:ascii="Tahoma" w:hAnsi="Tahoma" w:cs="Tahoma"/>
        <w:b/>
        <w:color w:val="365F91"/>
        <w:sz w:val="2"/>
        <w:szCs w:val="2"/>
        <w:lang w:val="sr-Latn-R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15:restartNumberingAfterBreak="0">
    <w:nsid w:val="048C1DFB"/>
    <w:multiLevelType w:val="hybridMultilevel"/>
    <w:tmpl w:val="EFD44734"/>
    <w:lvl w:ilvl="0" w:tplc="1474EA2A">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7488E"/>
    <w:multiLevelType w:val="hybridMultilevel"/>
    <w:tmpl w:val="D04476A0"/>
    <w:lvl w:ilvl="0" w:tplc="706A233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55D2A"/>
    <w:multiLevelType w:val="hybridMultilevel"/>
    <w:tmpl w:val="1C30A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D41B1"/>
    <w:multiLevelType w:val="hybridMultilevel"/>
    <w:tmpl w:val="EBEEA4F0"/>
    <w:lvl w:ilvl="0" w:tplc="0FF447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AD2B27"/>
    <w:multiLevelType w:val="hybridMultilevel"/>
    <w:tmpl w:val="44AE355C"/>
    <w:lvl w:ilvl="0" w:tplc="5D063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BE1073"/>
    <w:multiLevelType w:val="hybridMultilevel"/>
    <w:tmpl w:val="A186431C"/>
    <w:lvl w:ilvl="0" w:tplc="E954BC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024F5"/>
    <w:multiLevelType w:val="hybridMultilevel"/>
    <w:tmpl w:val="21E6C7B8"/>
    <w:lvl w:ilvl="0" w:tplc="7DC20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E836C1"/>
    <w:multiLevelType w:val="hybridMultilevel"/>
    <w:tmpl w:val="978A117A"/>
    <w:lvl w:ilvl="0" w:tplc="04090001">
      <w:start w:val="1"/>
      <w:numFmt w:val="bullet"/>
      <w:lvlText w:val=""/>
      <w:lvlJc w:val="left"/>
      <w:pPr>
        <w:ind w:left="699" w:hanging="360"/>
      </w:pPr>
      <w:rPr>
        <w:rFonts w:ascii="Symbol" w:hAnsi="Symbol" w:hint="default"/>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9" w15:restartNumberingAfterBreak="0">
    <w:nsid w:val="2AC20CF2"/>
    <w:multiLevelType w:val="hybridMultilevel"/>
    <w:tmpl w:val="AA86731C"/>
    <w:lvl w:ilvl="0" w:tplc="488821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8D747A"/>
    <w:multiLevelType w:val="hybridMultilevel"/>
    <w:tmpl w:val="0DF27EEA"/>
    <w:lvl w:ilvl="0" w:tplc="69AE9396">
      <w:start w:val="1"/>
      <w:numFmt w:val="decimal"/>
      <w:lvlText w:val="%1)"/>
      <w:lvlJc w:val="left"/>
      <w:pPr>
        <w:ind w:left="72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282606"/>
    <w:multiLevelType w:val="hybridMultilevel"/>
    <w:tmpl w:val="B57CD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6194A"/>
    <w:multiLevelType w:val="hybridMultilevel"/>
    <w:tmpl w:val="8A0096E6"/>
    <w:lvl w:ilvl="0" w:tplc="F56006AE">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5D36BF"/>
    <w:multiLevelType w:val="multilevel"/>
    <w:tmpl w:val="3EBAC6F0"/>
    <w:lvl w:ilvl="0">
      <w:start w:val="1"/>
      <w:numFmt w:val="decimal"/>
      <w:lvlText w:val="%1."/>
      <w:lvlJc w:val="left"/>
      <w:pPr>
        <w:ind w:left="489" w:hanging="269"/>
      </w:pPr>
      <w:rPr>
        <w:rFonts w:ascii="Arial" w:eastAsia="Arial" w:hAnsi="Arial" w:cs="Arial" w:hint="default"/>
        <w:b/>
        <w:bCs/>
        <w:spacing w:val="-1"/>
        <w:w w:val="100"/>
        <w:sz w:val="16"/>
        <w:szCs w:val="16"/>
        <w:lang w:eastAsia="en-US" w:bidi="ar-SA"/>
      </w:rPr>
    </w:lvl>
    <w:lvl w:ilvl="1">
      <w:start w:val="1"/>
      <w:numFmt w:val="decimal"/>
      <w:lvlText w:val="%1.%2."/>
      <w:lvlJc w:val="left"/>
      <w:pPr>
        <w:ind w:left="360" w:hanging="360"/>
      </w:pPr>
      <w:rPr>
        <w:rFonts w:ascii="Arial" w:eastAsia="Arial" w:hAnsi="Arial" w:cs="Arial" w:hint="default"/>
        <w:b/>
        <w:bCs/>
        <w:spacing w:val="-1"/>
        <w:w w:val="100"/>
        <w:sz w:val="16"/>
        <w:szCs w:val="16"/>
        <w:lang w:eastAsia="en-US" w:bidi="ar-SA"/>
      </w:rPr>
    </w:lvl>
    <w:lvl w:ilvl="2">
      <w:numFmt w:val="bullet"/>
      <w:lvlText w:val=""/>
      <w:lvlJc w:val="left"/>
      <w:pPr>
        <w:ind w:left="940" w:hanging="360"/>
      </w:pPr>
      <w:rPr>
        <w:rFonts w:ascii="Symbol" w:eastAsia="Symbol" w:hAnsi="Symbol" w:cs="Symbol" w:hint="default"/>
        <w:w w:val="100"/>
        <w:sz w:val="16"/>
        <w:szCs w:val="16"/>
        <w:lang w:eastAsia="en-US" w:bidi="ar-SA"/>
      </w:rPr>
    </w:lvl>
    <w:lvl w:ilvl="3">
      <w:numFmt w:val="bullet"/>
      <w:lvlText w:val="•"/>
      <w:lvlJc w:val="left"/>
      <w:pPr>
        <w:ind w:left="940" w:hanging="360"/>
      </w:pPr>
      <w:rPr>
        <w:rFonts w:hint="default"/>
        <w:lang w:eastAsia="en-US" w:bidi="ar-SA"/>
      </w:rPr>
    </w:lvl>
    <w:lvl w:ilvl="4">
      <w:numFmt w:val="bullet"/>
      <w:lvlText w:val="•"/>
      <w:lvlJc w:val="left"/>
      <w:pPr>
        <w:ind w:left="2191" w:hanging="360"/>
      </w:pPr>
      <w:rPr>
        <w:rFonts w:hint="default"/>
        <w:lang w:eastAsia="en-US" w:bidi="ar-SA"/>
      </w:rPr>
    </w:lvl>
    <w:lvl w:ilvl="5">
      <w:numFmt w:val="bullet"/>
      <w:lvlText w:val="•"/>
      <w:lvlJc w:val="left"/>
      <w:pPr>
        <w:ind w:left="3442" w:hanging="360"/>
      </w:pPr>
      <w:rPr>
        <w:rFonts w:hint="default"/>
        <w:lang w:eastAsia="en-US" w:bidi="ar-SA"/>
      </w:rPr>
    </w:lvl>
    <w:lvl w:ilvl="6">
      <w:numFmt w:val="bullet"/>
      <w:lvlText w:val="•"/>
      <w:lvlJc w:val="left"/>
      <w:pPr>
        <w:ind w:left="4694" w:hanging="360"/>
      </w:pPr>
      <w:rPr>
        <w:rFonts w:hint="default"/>
        <w:lang w:eastAsia="en-US" w:bidi="ar-SA"/>
      </w:rPr>
    </w:lvl>
    <w:lvl w:ilvl="7">
      <w:numFmt w:val="bullet"/>
      <w:lvlText w:val="•"/>
      <w:lvlJc w:val="left"/>
      <w:pPr>
        <w:ind w:left="5945" w:hanging="360"/>
      </w:pPr>
      <w:rPr>
        <w:rFonts w:hint="default"/>
        <w:lang w:eastAsia="en-US" w:bidi="ar-SA"/>
      </w:rPr>
    </w:lvl>
    <w:lvl w:ilvl="8">
      <w:numFmt w:val="bullet"/>
      <w:lvlText w:val="•"/>
      <w:lvlJc w:val="left"/>
      <w:pPr>
        <w:ind w:left="7197" w:hanging="360"/>
      </w:pPr>
      <w:rPr>
        <w:rFonts w:hint="default"/>
        <w:lang w:eastAsia="en-US" w:bidi="ar-SA"/>
      </w:rPr>
    </w:lvl>
  </w:abstractNum>
  <w:abstractNum w:abstractNumId="14" w15:restartNumberingAfterBreak="0">
    <w:nsid w:val="48355269"/>
    <w:multiLevelType w:val="hybridMultilevel"/>
    <w:tmpl w:val="A182661E"/>
    <w:lvl w:ilvl="0" w:tplc="488821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6D459F"/>
    <w:multiLevelType w:val="hybridMultilevel"/>
    <w:tmpl w:val="8AA0B10E"/>
    <w:lvl w:ilvl="0" w:tplc="3406420E">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3A072B"/>
    <w:multiLevelType w:val="hybridMultilevel"/>
    <w:tmpl w:val="3EA46496"/>
    <w:lvl w:ilvl="0" w:tplc="488821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B5366D"/>
    <w:multiLevelType w:val="hybridMultilevel"/>
    <w:tmpl w:val="73D63E3C"/>
    <w:lvl w:ilvl="0" w:tplc="23CED8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FE20AA"/>
    <w:multiLevelType w:val="hybridMultilevel"/>
    <w:tmpl w:val="B568D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B912D7"/>
    <w:multiLevelType w:val="hybridMultilevel"/>
    <w:tmpl w:val="8F8EB074"/>
    <w:lvl w:ilvl="0" w:tplc="56BA7888">
      <w:numFmt w:val="bullet"/>
      <w:lvlText w:val="-"/>
      <w:lvlJc w:val="left"/>
      <w:pPr>
        <w:ind w:left="699" w:hanging="720"/>
      </w:pPr>
      <w:rPr>
        <w:rFonts w:ascii="Tahoma" w:eastAsia="Times New Roman" w:hAnsi="Tahoma" w:cs="Tahoma" w:hint="default"/>
      </w:rPr>
    </w:lvl>
    <w:lvl w:ilvl="1" w:tplc="04090003" w:tentative="1">
      <w:start w:val="1"/>
      <w:numFmt w:val="bullet"/>
      <w:lvlText w:val="o"/>
      <w:lvlJc w:val="left"/>
      <w:pPr>
        <w:ind w:left="1059" w:hanging="360"/>
      </w:pPr>
      <w:rPr>
        <w:rFonts w:ascii="Courier New" w:hAnsi="Courier New" w:cs="Courier New" w:hint="default"/>
      </w:rPr>
    </w:lvl>
    <w:lvl w:ilvl="2" w:tplc="04090005" w:tentative="1">
      <w:start w:val="1"/>
      <w:numFmt w:val="bullet"/>
      <w:lvlText w:val=""/>
      <w:lvlJc w:val="left"/>
      <w:pPr>
        <w:ind w:left="1779" w:hanging="360"/>
      </w:pPr>
      <w:rPr>
        <w:rFonts w:ascii="Wingdings" w:hAnsi="Wingdings" w:hint="default"/>
      </w:rPr>
    </w:lvl>
    <w:lvl w:ilvl="3" w:tplc="04090001" w:tentative="1">
      <w:start w:val="1"/>
      <w:numFmt w:val="bullet"/>
      <w:lvlText w:val=""/>
      <w:lvlJc w:val="left"/>
      <w:pPr>
        <w:ind w:left="2499" w:hanging="360"/>
      </w:pPr>
      <w:rPr>
        <w:rFonts w:ascii="Symbol" w:hAnsi="Symbol" w:hint="default"/>
      </w:rPr>
    </w:lvl>
    <w:lvl w:ilvl="4" w:tplc="04090003" w:tentative="1">
      <w:start w:val="1"/>
      <w:numFmt w:val="bullet"/>
      <w:lvlText w:val="o"/>
      <w:lvlJc w:val="left"/>
      <w:pPr>
        <w:ind w:left="3219" w:hanging="360"/>
      </w:pPr>
      <w:rPr>
        <w:rFonts w:ascii="Courier New" w:hAnsi="Courier New" w:cs="Courier New" w:hint="default"/>
      </w:rPr>
    </w:lvl>
    <w:lvl w:ilvl="5" w:tplc="04090005" w:tentative="1">
      <w:start w:val="1"/>
      <w:numFmt w:val="bullet"/>
      <w:lvlText w:val=""/>
      <w:lvlJc w:val="left"/>
      <w:pPr>
        <w:ind w:left="3939" w:hanging="360"/>
      </w:pPr>
      <w:rPr>
        <w:rFonts w:ascii="Wingdings" w:hAnsi="Wingdings" w:hint="default"/>
      </w:rPr>
    </w:lvl>
    <w:lvl w:ilvl="6" w:tplc="04090001" w:tentative="1">
      <w:start w:val="1"/>
      <w:numFmt w:val="bullet"/>
      <w:lvlText w:val=""/>
      <w:lvlJc w:val="left"/>
      <w:pPr>
        <w:ind w:left="4659" w:hanging="360"/>
      </w:pPr>
      <w:rPr>
        <w:rFonts w:ascii="Symbol" w:hAnsi="Symbol" w:hint="default"/>
      </w:rPr>
    </w:lvl>
    <w:lvl w:ilvl="7" w:tplc="04090003" w:tentative="1">
      <w:start w:val="1"/>
      <w:numFmt w:val="bullet"/>
      <w:lvlText w:val="o"/>
      <w:lvlJc w:val="left"/>
      <w:pPr>
        <w:ind w:left="5379" w:hanging="360"/>
      </w:pPr>
      <w:rPr>
        <w:rFonts w:ascii="Courier New" w:hAnsi="Courier New" w:cs="Courier New" w:hint="default"/>
      </w:rPr>
    </w:lvl>
    <w:lvl w:ilvl="8" w:tplc="04090005" w:tentative="1">
      <w:start w:val="1"/>
      <w:numFmt w:val="bullet"/>
      <w:lvlText w:val=""/>
      <w:lvlJc w:val="left"/>
      <w:pPr>
        <w:ind w:left="6099" w:hanging="360"/>
      </w:pPr>
      <w:rPr>
        <w:rFonts w:ascii="Wingdings" w:hAnsi="Wingdings" w:hint="default"/>
      </w:rPr>
    </w:lvl>
  </w:abstractNum>
  <w:abstractNum w:abstractNumId="20" w15:restartNumberingAfterBreak="0">
    <w:nsid w:val="70344698"/>
    <w:multiLevelType w:val="hybridMultilevel"/>
    <w:tmpl w:val="C0864494"/>
    <w:lvl w:ilvl="0" w:tplc="6C8A6C0E">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081F26"/>
    <w:multiLevelType w:val="hybridMultilevel"/>
    <w:tmpl w:val="F0E043C8"/>
    <w:lvl w:ilvl="0" w:tplc="BA6A1EC6">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C225A5"/>
    <w:multiLevelType w:val="hybridMultilevel"/>
    <w:tmpl w:val="D8224DB4"/>
    <w:lvl w:ilvl="0" w:tplc="F22C2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2"/>
  </w:num>
  <w:num w:numId="4">
    <w:abstractNumId w:val="18"/>
  </w:num>
  <w:num w:numId="5">
    <w:abstractNumId w:val="6"/>
  </w:num>
  <w:num w:numId="6">
    <w:abstractNumId w:val="5"/>
  </w:num>
  <w:num w:numId="7">
    <w:abstractNumId w:val="11"/>
  </w:num>
  <w:num w:numId="8">
    <w:abstractNumId w:val="14"/>
  </w:num>
  <w:num w:numId="9">
    <w:abstractNumId w:val="20"/>
  </w:num>
  <w:num w:numId="10">
    <w:abstractNumId w:val="9"/>
  </w:num>
  <w:num w:numId="11">
    <w:abstractNumId w:val="0"/>
  </w:num>
  <w:num w:numId="12">
    <w:abstractNumId w:val="7"/>
  </w:num>
  <w:num w:numId="13">
    <w:abstractNumId w:val="4"/>
  </w:num>
  <w:num w:numId="14">
    <w:abstractNumId w:val="22"/>
  </w:num>
  <w:num w:numId="15">
    <w:abstractNumId w:val="12"/>
  </w:num>
  <w:num w:numId="16">
    <w:abstractNumId w:val="8"/>
  </w:num>
  <w:num w:numId="17">
    <w:abstractNumId w:val="19"/>
  </w:num>
  <w:num w:numId="18">
    <w:abstractNumId w:val="1"/>
  </w:num>
  <w:num w:numId="19">
    <w:abstractNumId w:val="17"/>
  </w:num>
  <w:num w:numId="20">
    <w:abstractNumId w:val="10"/>
  </w:num>
  <w:num w:numId="21">
    <w:abstractNumId w:val="15"/>
  </w:num>
  <w:num w:numId="22">
    <w:abstractNumId w:val="2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9B9"/>
    <w:rsid w:val="002249B9"/>
    <w:rsid w:val="00605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A0D62"/>
  <w15:chartTrackingRefBased/>
  <w15:docId w15:val="{D59BF6C8-304F-4DAD-8EBD-99AD68D07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249B9"/>
    <w:pPr>
      <w:widowControl w:val="0"/>
      <w:autoSpaceDE w:val="0"/>
      <w:autoSpaceDN w:val="0"/>
      <w:spacing w:before="1" w:after="0" w:line="240" w:lineRule="auto"/>
      <w:ind w:left="400" w:hanging="315"/>
      <w:outlineLvl w:val="0"/>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9B9"/>
    <w:rPr>
      <w:rFonts w:ascii="Arial" w:eastAsia="Arial" w:hAnsi="Arial" w:cs="Arial"/>
      <w:b/>
      <w:bCs/>
      <w:sz w:val="16"/>
      <w:szCs w:val="16"/>
    </w:rPr>
  </w:style>
  <w:style w:type="paragraph" w:styleId="Header">
    <w:name w:val="header"/>
    <w:basedOn w:val="Normal"/>
    <w:link w:val="HeaderChar"/>
    <w:uiPriority w:val="99"/>
    <w:unhideWhenUsed/>
    <w:rsid w:val="002249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9B9"/>
  </w:style>
  <w:style w:type="paragraph" w:styleId="Footer">
    <w:name w:val="footer"/>
    <w:basedOn w:val="Normal"/>
    <w:link w:val="FooterChar"/>
    <w:uiPriority w:val="99"/>
    <w:unhideWhenUsed/>
    <w:rsid w:val="002249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9B9"/>
  </w:style>
  <w:style w:type="character" w:styleId="CommentReference">
    <w:name w:val="annotation reference"/>
    <w:rsid w:val="002249B9"/>
    <w:rPr>
      <w:sz w:val="16"/>
      <w:szCs w:val="16"/>
    </w:rPr>
  </w:style>
  <w:style w:type="paragraph" w:styleId="CommentText">
    <w:name w:val="annotation text"/>
    <w:basedOn w:val="Normal"/>
    <w:link w:val="CommentTextChar"/>
    <w:rsid w:val="002249B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249B9"/>
    <w:rPr>
      <w:rFonts w:ascii="Times New Roman" w:eastAsia="Times New Roman" w:hAnsi="Times New Roman" w:cs="Times New Roman"/>
      <w:sz w:val="20"/>
      <w:szCs w:val="20"/>
    </w:rPr>
  </w:style>
  <w:style w:type="paragraph" w:styleId="BalloonText">
    <w:name w:val="Balloon Text"/>
    <w:basedOn w:val="Normal"/>
    <w:link w:val="BalloonTextChar"/>
    <w:semiHidden/>
    <w:unhideWhenUsed/>
    <w:rsid w:val="002249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249B9"/>
    <w:rPr>
      <w:rFonts w:ascii="Segoe UI" w:hAnsi="Segoe UI" w:cs="Segoe UI"/>
      <w:sz w:val="18"/>
      <w:szCs w:val="18"/>
    </w:rPr>
  </w:style>
  <w:style w:type="paragraph" w:styleId="CommentSubject">
    <w:name w:val="annotation subject"/>
    <w:basedOn w:val="CommentText"/>
    <w:next w:val="CommentText"/>
    <w:link w:val="CommentSubjectChar"/>
    <w:unhideWhenUsed/>
    <w:rsid w:val="002249B9"/>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rsid w:val="002249B9"/>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2249B9"/>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2249B9"/>
    <w:rPr>
      <w:rFonts w:ascii="Arial" w:eastAsia="Arial" w:hAnsi="Arial" w:cs="Arial"/>
      <w:sz w:val="16"/>
      <w:szCs w:val="16"/>
    </w:rPr>
  </w:style>
  <w:style w:type="paragraph" w:customStyle="1" w:styleId="odluka-zakon">
    <w:name w:val="odluka-zakon"/>
    <w:basedOn w:val="Normal"/>
    <w:rsid w:val="002249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
    <w:name w:val="naslov"/>
    <w:basedOn w:val="Normal"/>
    <w:rsid w:val="002249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2249B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249B9"/>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semiHidden/>
    <w:rsid w:val="002249B9"/>
  </w:style>
  <w:style w:type="table" w:styleId="TableGrid">
    <w:name w:val="Table Grid"/>
    <w:basedOn w:val="TableNormal"/>
    <w:rsid w:val="002249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249B9"/>
  </w:style>
  <w:style w:type="character" w:styleId="Hyperlink">
    <w:name w:val="Hyperlink"/>
    <w:rsid w:val="002249B9"/>
    <w:rPr>
      <w:color w:val="0000FF"/>
      <w:u w:val="single"/>
    </w:rPr>
  </w:style>
  <w:style w:type="paragraph" w:styleId="ListParagraph">
    <w:name w:val="List Paragraph"/>
    <w:basedOn w:val="Normal"/>
    <w:uiPriority w:val="34"/>
    <w:qFormat/>
    <w:rsid w:val="002249B9"/>
    <w:pPr>
      <w:spacing w:after="0" w:line="240" w:lineRule="auto"/>
      <w:ind w:left="720"/>
    </w:pPr>
    <w:rPr>
      <w:rFonts w:ascii="Calibri" w:eastAsia="Calibri" w:hAnsi="Calibri" w:cs="Calibri"/>
      <w:lang w:val="en-GB"/>
    </w:rPr>
  </w:style>
  <w:style w:type="paragraph" w:customStyle="1" w:styleId="Default">
    <w:name w:val="Default"/>
    <w:uiPriority w:val="99"/>
    <w:rsid w:val="002249B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ekst11">
    <w:name w:val="tekst11"/>
    <w:uiPriority w:val="99"/>
    <w:rsid w:val="002249B9"/>
    <w:rPr>
      <w:rFonts w:ascii="Arial" w:hAnsi="Arial" w:cs="Arial"/>
      <w:color w:val="333333"/>
      <w:spacing w:val="0"/>
      <w:sz w:val="18"/>
      <w:szCs w:val="18"/>
    </w:rPr>
  </w:style>
  <w:style w:type="character" w:customStyle="1" w:styleId="tekst1">
    <w:name w:val="tekst1"/>
    <w:uiPriority w:val="99"/>
    <w:rsid w:val="002249B9"/>
    <w:rPr>
      <w:rFonts w:ascii="Arial" w:hAnsi="Arial" w:cs="Arial"/>
      <w:color w:val="333333"/>
      <w:spacing w:val="0"/>
      <w:sz w:val="18"/>
      <w:szCs w:val="18"/>
    </w:rPr>
  </w:style>
  <w:style w:type="character" w:styleId="IntenseEmphasis">
    <w:name w:val="Intense Emphasis"/>
    <w:uiPriority w:val="21"/>
    <w:qFormat/>
    <w:rsid w:val="002249B9"/>
    <w:rPr>
      <w:b/>
      <w:bCs/>
      <w:i/>
      <w:iCs/>
      <w:color w:val="4F81BD"/>
    </w:rPr>
  </w:style>
  <w:style w:type="paragraph" w:styleId="NoSpacing">
    <w:name w:val="No Spacing"/>
    <w:uiPriority w:val="1"/>
    <w:qFormat/>
    <w:rsid w:val="002249B9"/>
    <w:pPr>
      <w:spacing w:after="0" w:line="240" w:lineRule="auto"/>
    </w:pPr>
    <w:rPr>
      <w:rFonts w:ascii="Times New Roman" w:eastAsia="Times New Roman" w:hAnsi="Times New Roman" w:cs="Times New Roman"/>
      <w:sz w:val="24"/>
      <w:szCs w:val="24"/>
    </w:rPr>
  </w:style>
  <w:style w:type="character" w:customStyle="1" w:styleId="UnresolvedMention">
    <w:name w:val="Unresolved Mention"/>
    <w:uiPriority w:val="99"/>
    <w:semiHidden/>
    <w:unhideWhenUsed/>
    <w:rsid w:val="002249B9"/>
    <w:rPr>
      <w:color w:val="605E5C"/>
      <w:shd w:val="clear" w:color="auto" w:fill="E1DFDD"/>
    </w:rPr>
  </w:style>
  <w:style w:type="numbering" w:customStyle="1" w:styleId="NoList2">
    <w:name w:val="No List2"/>
    <w:next w:val="NoList"/>
    <w:uiPriority w:val="99"/>
    <w:semiHidden/>
    <w:unhideWhenUsed/>
    <w:rsid w:val="002249B9"/>
  </w:style>
  <w:style w:type="table" w:customStyle="1" w:styleId="TableGrid1">
    <w:name w:val="Table Grid1"/>
    <w:basedOn w:val="TableNormal"/>
    <w:next w:val="TableGrid"/>
    <w:rsid w:val="002249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sid w:val="002249B9"/>
  </w:style>
  <w:style w:type="character" w:customStyle="1" w:styleId="apple-converted-space">
    <w:name w:val="apple-converted-space"/>
    <w:rsid w:val="002249B9"/>
  </w:style>
  <w:style w:type="character" w:styleId="Strong">
    <w:name w:val="Strong"/>
    <w:uiPriority w:val="22"/>
    <w:qFormat/>
    <w:rsid w:val="002249B9"/>
    <w:rPr>
      <w:b/>
      <w:bCs/>
    </w:rPr>
  </w:style>
  <w:style w:type="numbering" w:customStyle="1" w:styleId="NoList3">
    <w:name w:val="No List3"/>
    <w:next w:val="NoList"/>
    <w:uiPriority w:val="99"/>
    <w:semiHidden/>
    <w:unhideWhenUsed/>
    <w:rsid w:val="002249B9"/>
  </w:style>
  <w:style w:type="table" w:customStyle="1" w:styleId="TableGrid2">
    <w:name w:val="Table Grid2"/>
    <w:basedOn w:val="TableNormal"/>
    <w:next w:val="TableGrid"/>
    <w:rsid w:val="002249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1575</Words>
  <Characters>8981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Гоца Томић</dc:creator>
  <cp:keywords/>
  <dc:description/>
  <cp:lastModifiedBy>Гоца Томић</cp:lastModifiedBy>
  <cp:revision>1</cp:revision>
  <dcterms:created xsi:type="dcterms:W3CDTF">2022-01-12T08:02:00Z</dcterms:created>
  <dcterms:modified xsi:type="dcterms:W3CDTF">2022-01-12T08:07:00Z</dcterms:modified>
</cp:coreProperties>
</file>