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14:paraId="536A0796" w14:textId="77777777" w:rsidTr="00B25660">
        <w:trPr>
          <w:trHeight w:val="1008"/>
          <w:jc w:val="center"/>
        </w:trPr>
        <w:tc>
          <w:tcPr>
            <w:tcW w:w="4786" w:type="dxa"/>
          </w:tcPr>
          <w:p w14:paraId="089E42C0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 wp14:anchorId="0AD18B4C" wp14:editId="23D9A6A5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37F24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14:paraId="7BE1552D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14:paraId="0E8D9C08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69A79BF8" w14:textId="593F5A16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C11F89">
              <w:rPr>
                <w:rFonts w:ascii="Times New Roman" w:eastAsia="Times New Roman" w:hAnsi="Times New Roman" w:cs="Times New Roman"/>
                <w:b/>
                <w:lang w:val="sr-Cyrl-RS"/>
              </w:rPr>
              <w:t>___________</w:t>
            </w:r>
          </w:p>
          <w:p w14:paraId="5E177AB8" w14:textId="55AC018C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C11F89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45CBC7D3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35BDC178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14:paraId="4BB3EDF0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14:paraId="50BBE5C1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14:paraId="25B1E39B" w14:textId="77777777"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4756A2E" w14:textId="77777777"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7773B62" w14:textId="77777777"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42DDBD1" w14:textId="77777777"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14:paraId="7E56CA1F" w14:textId="77777777" w:rsidR="007D5B51" w:rsidRPr="007D5B51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21565A">
        <w:rPr>
          <w:rFonts w:ascii="Times New Roman" w:eastAsia="Times New Roman" w:hAnsi="Times New Roman" w:cs="Times New Roman"/>
          <w:b/>
          <w:lang w:val="sr-Cyrl-RS"/>
        </w:rPr>
        <w:t>1</w:t>
      </w:r>
    </w:p>
    <w:p w14:paraId="6295085D" w14:textId="77777777"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0A6EB06E" w14:textId="77777777"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53731ADD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14:paraId="01DA8541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14:paraId="3736B07B" w14:textId="7D685E0A" w:rsidR="007C401D" w:rsidRPr="00F42F8D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</w:t>
      </w:r>
      <w:r w:rsidR="00C11F89">
        <w:rPr>
          <w:rFonts w:ascii="Times New Roman" w:eastAsia="Times New Roman" w:hAnsi="Times New Roman" w:cs="Times New Roman"/>
          <w:lang w:val="sr-Cyrl-RS"/>
        </w:rPr>
        <w:t>ка</w:t>
      </w:r>
      <w:r w:rsidR="007C401D" w:rsidRPr="00F42F8D">
        <w:rPr>
          <w:rFonts w:ascii="Times New Roman" w:eastAsia="Times New Roman" w:hAnsi="Times New Roman" w:cs="Times New Roman"/>
        </w:rPr>
        <w:t xml:space="preserve"> Јелена Танасковић (у даљем тексту: Наручилац),</w:t>
      </w:r>
    </w:p>
    <w:p w14:paraId="481D3C6C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24A3CEA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14:paraId="3B3AD6B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14:paraId="5B4B4D3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72DD4B88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EA78E7A" w14:textId="77777777"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D11B1B7" w14:textId="77777777"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14:paraId="5ADB99B0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14:paraId="35A3D778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698DEAF6" w14:textId="77777777"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5CCC379" w14:textId="4318231F" w:rsidR="00E16724" w:rsidRPr="00BE703F" w:rsidRDefault="00E16724" w:rsidP="00E167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>
        <w:rPr>
          <w:rFonts w:ascii="Times New Roman" w:eastAsia="Times New Roman" w:hAnsi="Times New Roman" w:cs="Times New Roman"/>
          <w:lang w:val="sr-Cyrl-CS"/>
        </w:rPr>
        <w:t>ступку планирања набавки за 2024</w:t>
      </w:r>
      <w:r w:rsidRPr="00B96976">
        <w:rPr>
          <w:rFonts w:ascii="Times New Roman" w:eastAsia="Times New Roman" w:hAnsi="Times New Roman" w:cs="Times New Roman"/>
          <w:lang w:val="sr-Cyrl-CS"/>
        </w:rPr>
        <w:t xml:space="preserve">. годину, утврдио неспорну </w:t>
      </w:r>
      <w:r w:rsidRPr="00BE703F">
        <w:rPr>
          <w:rFonts w:ascii="Times New Roman" w:eastAsia="Times New Roman" w:hAnsi="Times New Roman" w:cs="Times New Roman"/>
          <w:lang w:val="sr-Cyrl-CS"/>
        </w:rPr>
        <w:t>потребу за</w:t>
      </w:r>
      <w:r w:rsidRPr="00BE703F">
        <w:rPr>
          <w:rFonts w:ascii="Times New Roman" w:eastAsia="Calibri" w:hAnsi="Times New Roman" w:cs="Times New Roman"/>
          <w:lang w:val="sr-Latn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угоститељским </w:t>
      </w:r>
      <w:r w:rsidRPr="00BE703F">
        <w:rPr>
          <w:rFonts w:ascii="Times New Roman" w:eastAsia="Calibri" w:hAnsi="Times New Roman" w:cs="Times New Roman"/>
          <w:lang w:val="sr-Latn-RS"/>
        </w:rPr>
        <w:t>услуга</w:t>
      </w:r>
      <w:r w:rsidRPr="00BE703F">
        <w:rPr>
          <w:rFonts w:ascii="Times New Roman" w:eastAsia="Calibri" w:hAnsi="Times New Roman" w:cs="Times New Roman"/>
        </w:rPr>
        <w:t>ма</w:t>
      </w:r>
      <w:r w:rsidRPr="00BE703F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прибављених релевантних података.</w:t>
      </w:r>
    </w:p>
    <w:p w14:paraId="1B73BB92" w14:textId="26295608" w:rsidR="00E16724" w:rsidRPr="00BE703F" w:rsidRDefault="00E16724" w:rsidP="00E16724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E703F">
        <w:rPr>
          <w:rFonts w:ascii="Times New Roman" w:eastAsia="Times New Roman" w:hAnsi="Times New Roman" w:cs="Times New Roman"/>
          <w:b/>
        </w:rPr>
        <w:t>2.</w:t>
      </w:r>
      <w:r w:rsidRPr="00BE703F">
        <w:rPr>
          <w:rFonts w:ascii="Times New Roman" w:eastAsia="Times New Roman" w:hAnsi="Times New Roman" w:cs="Times New Roman"/>
        </w:rPr>
        <w:t xml:space="preserve"> У складу са чланом </w:t>
      </w:r>
      <w:r w:rsidRPr="00BE703F">
        <w:rPr>
          <w:rFonts w:ascii="Times New Roman" w:eastAsia="Calibri" w:hAnsi="Times New Roman"/>
        </w:rPr>
        <w:t xml:space="preserve">27, став 1, тачка </w:t>
      </w:r>
      <w:r>
        <w:rPr>
          <w:rFonts w:ascii="Times New Roman" w:eastAsia="Calibri" w:hAnsi="Times New Roman"/>
          <w:lang w:val="sr-Cyrl-RS"/>
        </w:rPr>
        <w:t>3</w:t>
      </w:r>
      <w:r w:rsidRPr="00BE703F">
        <w:rPr>
          <w:rFonts w:ascii="Times New Roman" w:eastAsia="Calibri" w:hAnsi="Times New Roman"/>
        </w:rPr>
        <w:t>)</w:t>
      </w:r>
      <w:r w:rsidRPr="00BE703F">
        <w:rPr>
          <w:rFonts w:ascii="Times New Roman" w:eastAsia="Calibri" w:hAnsi="Times New Roman"/>
          <w:lang w:val="sr-Latn-RS"/>
        </w:rPr>
        <w:t xml:space="preserve"> </w:t>
      </w:r>
      <w:r w:rsidRPr="00BE703F">
        <w:rPr>
          <w:rFonts w:ascii="Times New Roman" w:eastAsia="Calibri" w:hAnsi="Times New Roman"/>
          <w:lang w:val="en-GB"/>
        </w:rPr>
        <w:t xml:space="preserve">Закона о јавним набавкама („Службени гласник РС“ број </w:t>
      </w:r>
      <w:r w:rsidRPr="00BE703F">
        <w:rPr>
          <w:rFonts w:ascii="Times New Roman" w:eastAsia="Calibri" w:hAnsi="Times New Roman"/>
        </w:rPr>
        <w:t>91/2019 и 92/2023</w:t>
      </w:r>
      <w:r w:rsidRPr="00BE703F">
        <w:rPr>
          <w:rFonts w:ascii="Times New Roman" w:eastAsia="Calibri" w:hAnsi="Times New Roman"/>
          <w:lang w:val="en-GB"/>
        </w:rPr>
        <w:t xml:space="preserve">) и одредби </w:t>
      </w:r>
      <w:r w:rsidRPr="00BE703F">
        <w:rPr>
          <w:rFonts w:ascii="Times New Roman" w:eastAsia="Times New Roman" w:hAnsi="Times New Roman"/>
        </w:rPr>
        <w:t xml:space="preserve">Директиве о ближем уређивању послова набавки број 110-00-35/2023-02 од 28.03.2023. 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lang w:val="sr-Cyrl-RS"/>
        </w:rPr>
        <w:t xml:space="preserve">06.03.2024. </w:t>
      </w:r>
      <w:r w:rsidRPr="00BE703F">
        <w:rPr>
          <w:rFonts w:ascii="Times New Roman" w:eastAsia="Times New Roman" w:hAnsi="Times New Roman"/>
        </w:rPr>
        <w:t>године</w:t>
      </w:r>
      <w:r w:rsidRPr="00BE703F">
        <w:rPr>
          <w:rFonts w:ascii="Times New Roman" w:eastAsia="Calibri" w:hAnsi="Times New Roman" w:cs="Times New Roman"/>
          <w:lang w:val="en-GB"/>
        </w:rPr>
        <w:t xml:space="preserve">, </w:t>
      </w:r>
      <w:r w:rsidRPr="00BE703F">
        <w:rPr>
          <w:rFonts w:ascii="Times New Roman" w:eastAsia="Times New Roman" w:hAnsi="Times New Roman" w:cs="Times New Roman"/>
        </w:rPr>
        <w:t>Наручилац је спровео поступак изузете набавке за доделу уговора о набавци предметне услуге</w:t>
      </w:r>
      <w:r w:rsidRPr="00BE703F">
        <w:rPr>
          <w:rFonts w:ascii="Times New Roman" w:eastAsia="Calibri" w:hAnsi="Times New Roman" w:cs="Times New Roman"/>
        </w:rPr>
        <w:t xml:space="preserve"> која је </w:t>
      </w:r>
      <w:r w:rsidRPr="00BE703F">
        <w:rPr>
          <w:rFonts w:ascii="Times New Roman" w:eastAsia="Cambria" w:hAnsi="Times New Roman" w:cs="Times New Roman"/>
        </w:rPr>
        <w:t xml:space="preserve">у Интерном плану изузетих набавки за 2024. годину предвиђена под редним бројем </w:t>
      </w:r>
      <w:r>
        <w:rPr>
          <w:rFonts w:ascii="Times New Roman" w:eastAsia="Cambria" w:hAnsi="Times New Roman" w:cs="Times New Roman"/>
          <w:lang w:val="sr-Cyrl-RS"/>
        </w:rPr>
        <w:t>20</w:t>
      </w:r>
      <w:r w:rsidRPr="00BE703F">
        <w:rPr>
          <w:rFonts w:ascii="Times New Roman" w:eastAsia="Cambria" w:hAnsi="Times New Roman" w:cs="Times New Roman"/>
        </w:rPr>
        <w:t>.</w:t>
      </w:r>
    </w:p>
    <w:p w14:paraId="41EF95DF" w14:textId="7CDCC3B1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3</w:t>
      </w:r>
      <w:r w:rsidRPr="00BE703F">
        <w:rPr>
          <w:rFonts w:ascii="Times New Roman" w:eastAsia="Times New Roman" w:hAnsi="Times New Roman"/>
        </w:rPr>
        <w:t xml:space="preserve">. </w:t>
      </w:r>
      <w:r w:rsidRPr="00BE703F">
        <w:rPr>
          <w:rFonts w:ascii="Times New Roman" w:eastAsia="Times New Roman" w:hAnsi="Times New Roman"/>
          <w:lang w:val="sr-Latn-RS"/>
        </w:rPr>
        <w:t>Дoкумeнтaциja o нaбaвци</w:t>
      </w:r>
      <w:r w:rsidRPr="00BE703F">
        <w:rPr>
          <w:rFonts w:ascii="Times New Roman" w:eastAsia="Times New Roman" w:hAnsi="Times New Roman"/>
        </w:rPr>
        <w:t>,</w:t>
      </w:r>
      <w:r w:rsidRPr="00BE703F">
        <w:rPr>
          <w:rFonts w:ascii="Times New Roman" w:eastAsia="Times New Roman" w:hAnsi="Times New Roman"/>
          <w:lang w:val="sr-Latn-RS"/>
        </w:rPr>
        <w:t xml:space="preserve"> кojу чинe </w:t>
      </w:r>
      <w:r w:rsidRPr="00BE703F">
        <w:rPr>
          <w:rFonts w:ascii="Times New Roman" w:eastAsia="Times New Roman" w:hAnsi="Times New Roman"/>
        </w:rPr>
        <w:t>Позив за учешће у предметном поступку изузете набавке</w:t>
      </w:r>
      <w:r w:rsidRPr="00BE703F">
        <w:rPr>
          <w:rFonts w:ascii="Times New Roman" w:eastAsia="Times New Roman" w:hAnsi="Times New Roman"/>
          <w:lang w:val="sr-Latn-RS"/>
        </w:rPr>
        <w:t xml:space="preserve">, </w:t>
      </w:r>
      <w:r w:rsidRPr="00BE703F">
        <w:rPr>
          <w:rFonts w:ascii="Times New Roman" w:eastAsia="Times New Roman" w:hAnsi="Times New Roman"/>
        </w:rPr>
        <w:t xml:space="preserve">Образац понуде са предметом набавке и предлог текста уговора, је упућена путем </w:t>
      </w:r>
      <w:r w:rsidRPr="00BE703F">
        <w:rPr>
          <w:rFonts w:ascii="Times New Roman" w:hAnsi="Times New Roman"/>
        </w:rPr>
        <w:t>електронске поште, на електронске адресе _____ потенцијалних понуђача</w:t>
      </w:r>
      <w:r w:rsidRPr="00BE703F">
        <w:rPr>
          <w:rFonts w:ascii="Times New Roman" w:eastAsia="Times New Roman" w:hAnsi="Times New Roman"/>
        </w:rPr>
        <w:t xml:space="preserve"> дана________ године</w:t>
      </w:r>
      <w:r w:rsidRPr="00BE703F">
        <w:rPr>
          <w:rFonts w:ascii="Times New Roman" w:hAnsi="Times New Roman"/>
        </w:rPr>
        <w:t xml:space="preserve"> </w:t>
      </w:r>
      <w:r w:rsidRPr="00BE703F">
        <w:rPr>
          <w:rFonts w:ascii="Times New Roman" w:eastAsia="Times New Roman" w:hAnsi="Times New Roman"/>
        </w:rPr>
        <w:t>и истовремено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BE703F">
        <w:rPr>
          <w:rFonts w:ascii="Times New Roman" w:eastAsia="Times New Roman" w:hAnsi="Times New Roman"/>
        </w:rPr>
        <w:t>објављена на интернет страници Наручиоца</w:t>
      </w:r>
      <w:r w:rsidRPr="00BE703F">
        <w:rPr>
          <w:rFonts w:ascii="Times New Roman" w:eastAsia="Times New Roman" w:hAnsi="Times New Roman"/>
          <w:lang w:val="sr-Latn-RS"/>
        </w:rPr>
        <w:t>.</w:t>
      </w:r>
    </w:p>
    <w:p w14:paraId="1F5570F1" w14:textId="77777777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  <w:bCs/>
        </w:rPr>
        <w:t>4</w:t>
      </w:r>
      <w:r w:rsidRPr="00BE703F">
        <w:rPr>
          <w:rFonts w:ascii="Times New Roman" w:eastAsia="Times New Roman" w:hAnsi="Times New Roman"/>
        </w:rPr>
        <w:t xml:space="preserve">. Добављач је, преко писарнице републичких органа/препоручене поште благовремено доставио </w:t>
      </w:r>
      <w:r w:rsidRPr="00BE703F">
        <w:rPr>
          <w:rFonts w:ascii="Times New Roman" w:eastAsia="Times New Roman" w:hAnsi="Times New Roman"/>
          <w:b/>
          <w:bCs/>
        </w:rPr>
        <w:t>самостално/заједничку/са подизвођачем</w:t>
      </w:r>
      <w:r w:rsidRPr="00BE703F">
        <w:rPr>
          <w:rFonts w:ascii="Times New Roman" w:eastAsia="Times New Roman" w:hAnsi="Times New Roman"/>
        </w:rPr>
        <w:t xml:space="preserve"> понуду број _______ од ______.2024. године, </w:t>
      </w:r>
      <w:r w:rsidRPr="00BE703F">
        <w:rPr>
          <w:rFonts w:ascii="Times New Roman" w:eastAsia="Times New Roman" w:hAnsi="Times New Roman"/>
        </w:rPr>
        <w:lastRenderedPageBreak/>
        <w:t>која у потпуности одговара спецификацији/опису предмета набавке из Обрасца понуде са описом предмета набавке.</w:t>
      </w:r>
    </w:p>
    <w:p w14:paraId="2BDA9ABA" w14:textId="77777777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5.</w:t>
      </w:r>
      <w:r w:rsidRPr="00BE703F">
        <w:rPr>
          <w:rFonts w:ascii="Times New Roman" w:eastAsia="Times New Roman" w:hAnsi="Times New Roman"/>
        </w:rPr>
        <w:t xml:space="preserve"> Лица која спроводе набавку су, дана</w:t>
      </w:r>
      <w:r w:rsidRPr="00BE703F">
        <w:rPr>
          <w:rFonts w:ascii="Times New Roman" w:eastAsia="Times New Roman" w:hAnsi="Times New Roman"/>
          <w:lang w:val="sr-Latn-RS"/>
        </w:rPr>
        <w:t xml:space="preserve"> _______</w:t>
      </w:r>
      <w:r w:rsidRPr="00BE703F">
        <w:rPr>
          <w:rFonts w:ascii="Times New Roman" w:eastAsia="Times New Roman" w:hAnsi="Times New Roman"/>
        </w:rPr>
        <w:t>.</w:t>
      </w:r>
      <w:r w:rsidRPr="00BE703F">
        <w:rPr>
          <w:rFonts w:ascii="Times New Roman" w:eastAsia="Times New Roman" w:hAnsi="Times New Roman"/>
          <w:lang w:val="sr-Latn-RS"/>
        </w:rPr>
        <w:t>202</w:t>
      </w:r>
      <w:r w:rsidRPr="00BE703F">
        <w:rPr>
          <w:rFonts w:ascii="Times New Roman" w:eastAsia="Times New Roman" w:hAnsi="Times New Roman"/>
        </w:rPr>
        <w:t xml:space="preserve">4. године, сачинила Извештај о спровођењу поступка предметне набавке број ____________ којим су предложила закључење уговора са именованим </w:t>
      </w:r>
      <w:r w:rsidRPr="00BE703F">
        <w:rPr>
          <w:rFonts w:ascii="Times New Roman" w:eastAsia="Times New Roman" w:hAnsi="Times New Roman"/>
          <w:iCs/>
          <w:szCs w:val="24"/>
        </w:rPr>
        <w:t>Д</w:t>
      </w:r>
      <w:r w:rsidRPr="00BE703F">
        <w:rPr>
          <w:rFonts w:ascii="Times New Roman" w:eastAsia="Times New Roman" w:hAnsi="Times New Roman"/>
          <w:kern w:val="1"/>
          <w:lang w:eastAsia="ar-SA"/>
        </w:rPr>
        <w:t>обављачем</w:t>
      </w:r>
      <w:r w:rsidRPr="00BE703F">
        <w:rPr>
          <w:rFonts w:ascii="Times New Roman" w:eastAsia="Times New Roman" w:hAnsi="Times New Roman"/>
        </w:rPr>
        <w:t>, те се овај уговор закључује у складу са наведеним.</w:t>
      </w:r>
    </w:p>
    <w:p w14:paraId="66CED81F" w14:textId="77777777"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8461AFE" w14:textId="77777777"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14:paraId="2486542C" w14:textId="77777777" w:rsidR="00F73952" w:rsidRPr="00A5200F" w:rsidRDefault="00CA3AA4" w:rsidP="00A5200F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14:paraId="5057E3EA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14:paraId="528F0E29" w14:textId="10316C13" w:rsidR="00E16724" w:rsidRPr="00E16724" w:rsidRDefault="00F73952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к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CS"/>
        </w:rPr>
        <w:t>етеринг</w:t>
      </w:r>
      <w:r w:rsidR="00E16724" w:rsidRPr="00E16724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CS"/>
        </w:rPr>
        <w:t>за потребе догађаја у организацији Одељења за управљање ИПАРД програмом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.</w:t>
      </w:r>
    </w:p>
    <w:p w14:paraId="551F2418" w14:textId="77777777" w:rsidR="00E16724" w:rsidRPr="00E16724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CS"/>
        </w:rPr>
        <w:t xml:space="preserve">Планирана су два одвојена догађаја са 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оквирно </w:t>
      </w:r>
      <w:r w:rsidRPr="00E16724">
        <w:rPr>
          <w:rFonts w:ascii="Times New Roman" w:eastAsia="Times New Roman" w:hAnsi="Times New Roman" w:cs="Times New Roman"/>
          <w:lang w:val="sr-Cyrl-CS"/>
        </w:rPr>
        <w:t>по 80 учесника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16724">
        <w:rPr>
          <w:rFonts w:ascii="Times New Roman" w:eastAsia="Times New Roman" w:hAnsi="Times New Roman" w:cs="Times New Roman"/>
          <w:lang w:val="sr-Cyrl-CS"/>
        </w:rPr>
        <w:t xml:space="preserve">у различитим временским периодима у току 2024. године и </w:t>
      </w:r>
      <w:bookmarkStart w:id="0" w:name="_Hlk161231089"/>
      <w:r w:rsidRPr="00E16724">
        <w:rPr>
          <w:rFonts w:ascii="Times New Roman" w:eastAsia="Times New Roman" w:hAnsi="Times New Roman" w:cs="Times New Roman"/>
          <w:lang w:val="sr-Cyrl-CS"/>
        </w:rPr>
        <w:t xml:space="preserve">три одвојена догађаја са по 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оквирно по </w:t>
      </w:r>
      <w:r w:rsidRPr="00E16724">
        <w:rPr>
          <w:rFonts w:ascii="Times New Roman" w:eastAsia="Times New Roman" w:hAnsi="Times New Roman" w:cs="Times New Roman"/>
          <w:lang w:val="sr-Cyrl-CS"/>
        </w:rPr>
        <w:t>30 учесника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16724">
        <w:rPr>
          <w:rFonts w:ascii="Times New Roman" w:eastAsia="Times New Roman" w:hAnsi="Times New Roman" w:cs="Times New Roman"/>
          <w:lang w:val="sr-Cyrl-CS"/>
        </w:rPr>
        <w:t xml:space="preserve">у различитим временским периодима у току 2024. године. </w:t>
      </w:r>
    </w:p>
    <w:bookmarkEnd w:id="0"/>
    <w:p w14:paraId="3A4A6199" w14:textId="530BBCD7" w:rsidR="00E16724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CS"/>
        </w:rPr>
        <w:t>Један догађај за 30 учесника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(оквирни број учесника)</w:t>
      </w:r>
      <w:r w:rsidRPr="00E16724">
        <w:rPr>
          <w:rFonts w:ascii="Times New Roman" w:eastAsia="Times New Roman" w:hAnsi="Times New Roman" w:cs="Times New Roman"/>
          <w:lang w:val="sr-Cyrl-CS"/>
        </w:rPr>
        <w:t xml:space="preserve"> планиран је 2025. годину.</w:t>
      </w:r>
    </w:p>
    <w:p w14:paraId="57C2D3D8" w14:textId="77777777" w:rsidR="0004253C" w:rsidRPr="001809A2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</w:rPr>
        <w:t>Добављач је обавезан да Наручиоца благовремено обавести о евентуалној промени јеловника</w:t>
      </w: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14:paraId="6845E693" w14:textId="77777777"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CAB7ED3" w14:textId="77777777" w:rsidR="008F2188" w:rsidRPr="008F2188" w:rsidRDefault="00F73952" w:rsidP="00B2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14:paraId="3A2D544C" w14:textId="77777777" w:rsidR="00F73952" w:rsidRPr="001809A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CS"/>
        </w:rPr>
        <w:t>У циљу извршења уговореног посла, Добављач је у обавези да:</w:t>
      </w:r>
    </w:p>
    <w:p w14:paraId="7807B3CF" w14:textId="77777777" w:rsidR="00F73952" w:rsidRPr="001809A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п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редметне услуге врши на највишем професионалном нивоу;</w:t>
      </w:r>
    </w:p>
    <w:p w14:paraId="5A8A01FC" w14:textId="77777777" w:rsidR="00F73952" w:rsidRPr="001809A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</w:t>
      </w:r>
      <w:r w:rsidR="0004253C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поштује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уговорен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и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рок и начин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и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реализације уговорне обавезе;</w:t>
      </w:r>
    </w:p>
    <w:p w14:paraId="7B7B0F10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- 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>обезбеди довољан број професионалних келнера</w:t>
      </w: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</w:p>
    <w:p w14:paraId="3AFDD5F2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одреди лице за комуникацију са Наручиоцем</w:t>
      </w: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7056594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 након реализације набавке сачини детаљну спецификацију пружених услуга по врсти и коли</w:t>
      </w:r>
      <w:r w:rsidR="00372F08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чини и достави је Наручиоцу</w:t>
      </w:r>
      <w:r w:rsidR="00372F08" w:rsidRPr="001809A2">
        <w:rPr>
          <w:rFonts w:ascii="Times New Roman" w:eastAsia="Times New Roman" w:hAnsi="Times New Roman" w:cs="Times New Roman"/>
          <w:color w:val="000000" w:themeColor="text1"/>
          <w:lang w:val="sr-Latn-RS"/>
        </w:rPr>
        <w:t>;</w:t>
      </w:r>
    </w:p>
    <w:p w14:paraId="6516AF3D" w14:textId="77777777" w:rsidR="00F73952" w:rsidRPr="001809A2" w:rsidRDefault="00AE3ED4" w:rsidP="00372F08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Latn-RS"/>
        </w:rPr>
        <w:tab/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Добављач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је посебно одговоран за квалитет хране и пића</w:t>
      </w:r>
      <w:r w:rsidR="00504EE5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квалитет услуге</w:t>
      </w:r>
      <w:r w:rsidR="00B2341A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.</w:t>
      </w:r>
    </w:p>
    <w:p w14:paraId="324D9426" w14:textId="77777777" w:rsidR="00372F0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539393D" w14:textId="77777777" w:rsidR="00372F08" w:rsidRPr="00372F08" w:rsidRDefault="00372F08" w:rsidP="0037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Члан 3</w:t>
      </w:r>
    </w:p>
    <w:p w14:paraId="5F55C548" w14:textId="77777777"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14:paraId="787E391D" w14:textId="77777777"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 xml:space="preserve">благовремено обавести Добављача о тачном дану одржавања </w:t>
      </w:r>
      <w:r w:rsidR="00372F08">
        <w:rPr>
          <w:rFonts w:ascii="Times New Roman" w:eastAsia="Times New Roman" w:hAnsi="Times New Roman" w:cs="Times New Roman"/>
          <w:lang w:val="sr-Cyrl-CS"/>
        </w:rPr>
        <w:t>другог кетеринга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;</w:t>
      </w:r>
    </w:p>
    <w:p w14:paraId="1D620533" w14:textId="77777777" w:rsid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</w:t>
      </w:r>
      <w:r w:rsidR="00616B80">
        <w:rPr>
          <w:rFonts w:ascii="Times New Roman" w:eastAsia="Times New Roman" w:hAnsi="Times New Roman" w:cs="Times New Roman"/>
          <w:lang w:val="sr-Cyrl-CS"/>
        </w:rPr>
        <w:t xml:space="preserve"> о евентуалној промени</w:t>
      </w:r>
      <w:r w:rsidR="00616B80" w:rsidRPr="00616B80">
        <w:rPr>
          <w:rFonts w:ascii="Times New Roman" w:hAnsi="Times New Roman" w:cs="Times New Roman"/>
          <w:lang w:val="sr-Cyrl-RS"/>
        </w:rPr>
        <w:t xml:space="preserve"> термин</w:t>
      </w:r>
      <w:r w:rsidR="00616B80">
        <w:rPr>
          <w:rFonts w:ascii="Times New Roman" w:hAnsi="Times New Roman" w:cs="Times New Roman"/>
          <w:lang w:val="sr-Cyrl-RS"/>
        </w:rPr>
        <w:t>а</w:t>
      </w:r>
      <w:r w:rsidR="00616B80" w:rsidRPr="00616B80">
        <w:rPr>
          <w:rFonts w:ascii="Times New Roman" w:hAnsi="Times New Roman" w:cs="Times New Roman"/>
          <w:lang w:val="sr-Cyrl-RS"/>
        </w:rPr>
        <w:t xml:space="preserve"> одржавања </w:t>
      </w:r>
      <w:r w:rsidR="00372F08">
        <w:rPr>
          <w:rFonts w:ascii="Times New Roman" w:hAnsi="Times New Roman" w:cs="Times New Roman"/>
          <w:lang w:val="sr-Cyrl-RS"/>
        </w:rPr>
        <w:t>првог кетеринга</w:t>
      </w:r>
      <w:r w:rsidR="00616B80">
        <w:rPr>
          <w:rFonts w:ascii="Times New Roman" w:hAnsi="Times New Roman" w:cs="Times New Roman"/>
          <w:lang w:val="sr-Cyrl-RS"/>
        </w:rPr>
        <w:t>;</w:t>
      </w:r>
    </w:p>
    <w:p w14:paraId="546E2C26" w14:textId="77777777"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14:paraId="21A0979B" w14:textId="77777777" w:rsidR="00F73952" w:rsidRPr="00616B80" w:rsidRDefault="00372F08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14:paraId="28E4DB12" w14:textId="77777777"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14:paraId="6EB4F922" w14:textId="77777777"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14:paraId="2FC68503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14:paraId="6DE9A113" w14:textId="77777777"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14:paraId="36D53FB4" w14:textId="77777777"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DF9A226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14:paraId="5CCE69C3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14:paraId="27300B14" w14:textId="71ECA585" w:rsidR="00E16724" w:rsidRPr="00C34E51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В</w:t>
      </w:r>
      <w:r w:rsidRPr="001A749F">
        <w:rPr>
          <w:rFonts w:ascii="Times New Roman" w:hAnsi="Times New Roman" w:cs="Times New Roman"/>
          <w:lang w:val="sr-Cyrl-CS"/>
        </w:rPr>
        <w:t xml:space="preserve">редност овог </w:t>
      </w:r>
      <w:r w:rsidRPr="000A4C05">
        <w:rPr>
          <w:rFonts w:ascii="Times New Roman" w:hAnsi="Times New Roman" w:cs="Times New Roman"/>
          <w:lang w:val="sr-Cyrl-CS"/>
        </w:rPr>
        <w:t>уговора</w:t>
      </w:r>
      <w:r w:rsidRPr="000A4C05">
        <w:rPr>
          <w:rFonts w:ascii="Times New Roman" w:hAnsi="Times New Roman" w:cs="Times New Roman"/>
        </w:rPr>
        <w:t xml:space="preserve"> износи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Pr="000A4C05">
        <w:rPr>
          <w:rFonts w:ascii="Times New Roman" w:hAnsi="Times New Roman" w:cs="Times New Roman"/>
        </w:rPr>
        <w:t xml:space="preserve">динара </w:t>
      </w:r>
      <w:bookmarkStart w:id="1" w:name="_Hlk161232888"/>
      <w:r w:rsidRPr="000A4C05">
        <w:rPr>
          <w:rFonts w:ascii="Times New Roman" w:hAnsi="Times New Roman" w:cs="Times New Roman"/>
        </w:rPr>
        <w:t xml:space="preserve">без </w:t>
      </w:r>
      <w:r>
        <w:rPr>
          <w:rFonts w:ascii="Times New Roman" w:hAnsi="Times New Roman" w:cs="Times New Roman"/>
          <w:lang w:val="sr-Cyrl-RS"/>
        </w:rPr>
        <w:t>ПДВ-а</w:t>
      </w:r>
      <w:bookmarkEnd w:id="1"/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п</w:t>
      </w:r>
      <w:r w:rsidRPr="000A4C05">
        <w:rPr>
          <w:rFonts w:ascii="Times New Roman" w:hAnsi="Times New Roman" w:cs="Times New Roman"/>
        </w:rPr>
        <w:t>о годинама: 202</w:t>
      </w:r>
      <w:r>
        <w:rPr>
          <w:rFonts w:ascii="Times New Roman" w:hAnsi="Times New Roman" w:cs="Times New Roman"/>
        </w:rPr>
        <w:t>4</w:t>
      </w:r>
      <w:r w:rsidRPr="000A4C05">
        <w:rPr>
          <w:rFonts w:ascii="Times New Roman" w:hAnsi="Times New Roman" w:cs="Times New Roman"/>
        </w:rPr>
        <w:t xml:space="preserve">. –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Pr="000A4C05">
        <w:rPr>
          <w:rFonts w:ascii="Times New Roman" w:hAnsi="Times New Roman" w:cs="Times New Roman"/>
        </w:rPr>
        <w:t xml:space="preserve">динара без </w:t>
      </w:r>
      <w:r>
        <w:rPr>
          <w:rFonts w:ascii="Times New Roman" w:hAnsi="Times New Roman" w:cs="Times New Roman"/>
          <w:lang w:val="sr-Cyrl-RS"/>
        </w:rPr>
        <w:t>ПДВ-а</w:t>
      </w:r>
      <w:r w:rsidRPr="000A4C0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односно _____ са ПДВ-ом, </w:t>
      </w:r>
      <w:r w:rsidRPr="000A4C05">
        <w:rPr>
          <w:rFonts w:ascii="Times New Roman" w:hAnsi="Times New Roman" w:cs="Times New Roman"/>
          <w:lang w:val="sr-Cyrl-CS"/>
        </w:rPr>
        <w:t>202</w:t>
      </w:r>
      <w:r>
        <w:rPr>
          <w:rFonts w:ascii="Times New Roman" w:hAnsi="Times New Roman" w:cs="Times New Roman"/>
          <w:lang w:val="sr-Cyrl-CS"/>
        </w:rPr>
        <w:t>5</w:t>
      </w:r>
      <w:r w:rsidRPr="000A4C05">
        <w:rPr>
          <w:rFonts w:ascii="Times New Roman" w:hAnsi="Times New Roman" w:cs="Times New Roman"/>
          <w:lang w:val="sr-Cyrl-CS"/>
        </w:rPr>
        <w:t xml:space="preserve">. -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Pr="000A4C05">
        <w:rPr>
          <w:rFonts w:ascii="Times New Roman" w:hAnsi="Times New Roman" w:cs="Times New Roman"/>
        </w:rPr>
        <w:t xml:space="preserve">динара без </w:t>
      </w:r>
      <w:r>
        <w:rPr>
          <w:rFonts w:ascii="Times New Roman" w:hAnsi="Times New Roman" w:cs="Times New Roman"/>
          <w:lang w:val="sr-Cyrl-RS"/>
        </w:rPr>
        <w:t>ПДВ-а</w:t>
      </w:r>
      <w:r w:rsidRPr="00C34E51">
        <w:rPr>
          <w:rFonts w:ascii="Times New Roman" w:eastAsia="Times New Roman" w:hAnsi="Times New Roman" w:cs="Times New Roman"/>
          <w:lang w:val="sr-Cyrl-CS"/>
        </w:rPr>
        <w:t>.</w:t>
      </w:r>
    </w:p>
    <w:p w14:paraId="5528EC69" w14:textId="77777777" w:rsidR="00F73952" w:rsidRPr="00372F08" w:rsidRDefault="00372F08" w:rsidP="00372F0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кетеринга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 w:rsidR="00BA07A9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 w:rsidR="00BA07A9"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14:paraId="1E025AFA" w14:textId="77777777"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14:paraId="5B68F2B3" w14:textId="77777777" w:rsidR="00372F08" w:rsidRPr="00FC57B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4339A9C" w14:textId="77777777" w:rsidR="00F73952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14:paraId="2ABF4DDB" w14:textId="77777777" w:rsidR="00F73952" w:rsidRPr="00C86ECF" w:rsidRDefault="005A4F77" w:rsidP="005A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ab/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>Плаћања се врше након св</w:t>
      </w:r>
      <w:r w:rsidR="00464DFA">
        <w:rPr>
          <w:rFonts w:ascii="Times New Roman" w:eastAsia="Times New Roman" w:hAnsi="Times New Roman" w:cs="Times New Roman"/>
          <w:bCs/>
          <w:noProof/>
          <w:lang w:val="sr-Latn-RS"/>
        </w:rPr>
        <w:t>a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 извршене услуге, у року од</w:t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="00AF2BFB"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="00AF2BFB"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lastRenderedPageBreak/>
        <w:t>од дана пријема</w:t>
      </w:r>
      <w:r w:rsidR="00AF2BFB"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14:paraId="081A95B7" w14:textId="676D721B" w:rsidR="00684E83" w:rsidRPr="0074144E" w:rsidRDefault="00E16724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9F6327">
        <w:rPr>
          <w:rFonts w:ascii="Times New Roman" w:hAnsi="Times New Roman"/>
          <w:lang w:val="sr-Cyrl-CS"/>
        </w:rPr>
        <w:t xml:space="preserve">Плаћање се врши на основу рачуна, сачињеног у </w:t>
      </w:r>
      <w:r w:rsidRPr="00E51BD4">
        <w:rPr>
          <w:rFonts w:ascii="Times New Roman" w:hAnsi="Times New Roman"/>
          <w:lang w:val="sr-Cyrl-CS"/>
        </w:rPr>
        <w:t xml:space="preserve">складу </w:t>
      </w:r>
      <w:r w:rsidRPr="00E51BD4">
        <w:rPr>
          <w:rFonts w:ascii="Times New Roman" w:hAnsi="Times New Roman"/>
        </w:rPr>
        <w:t xml:space="preserve">са одредбама </w:t>
      </w:r>
      <w:r w:rsidRPr="00E51BD4">
        <w:rPr>
          <w:rFonts w:ascii="Times New Roman" w:hAnsi="Times New Roman"/>
          <w:lang w:val="sr-Cyrl-CS"/>
        </w:rPr>
        <w:t xml:space="preserve">Закона о порезу на додату вредност, </w:t>
      </w:r>
      <w:r w:rsidRPr="00E51BD4">
        <w:rPr>
          <w:rFonts w:ascii="Times New Roman" w:hAnsi="Times New Roman"/>
        </w:rPr>
        <w:t xml:space="preserve">Зaкoна o eлeктрoнскoм фaктурисaњу </w:t>
      </w:r>
      <w:r w:rsidRPr="00B4775F">
        <w:rPr>
          <w:rFonts w:ascii="Times New Roman" w:hAnsi="Times New Roman"/>
        </w:rPr>
        <w:t xml:space="preserve">("Сл.глaсник РС", бр. 44/2021, 129/2021, 138/2022 и 92/2023) </w:t>
      </w:r>
      <w:r w:rsidRPr="00B4775F">
        <w:rPr>
          <w:rFonts w:ascii="Times New Roman" w:hAnsi="Times New Roman"/>
          <w:lang w:val="sr-Cyrl-CS"/>
        </w:rPr>
        <w:t>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са описом и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обимом пружених услуга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(тачан број гостију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и спецификациј</w:t>
      </w:r>
      <w:r w:rsidR="00847A1D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пружених услуга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), фискални и нота рачун.</w:t>
      </w:r>
    </w:p>
    <w:p w14:paraId="7EEE4812" w14:textId="77777777"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14:paraId="164FDC65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14:paraId="10C6B9EE" w14:textId="77777777" w:rsidR="00B36400" w:rsidRPr="00B36400" w:rsidRDefault="00B36400" w:rsidP="00E167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14:paraId="32D78B85" w14:textId="77777777" w:rsidR="00B36400" w:rsidRPr="00B36400" w:rsidRDefault="00B36400" w:rsidP="00E167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14:paraId="12103FAA" w14:textId="77777777" w:rsidR="00B36400" w:rsidRPr="00B36400" w:rsidRDefault="00B36400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14:paraId="14672823" w14:textId="77777777" w:rsidR="002F730B" w:rsidRPr="00F73952" w:rsidRDefault="002F730B" w:rsidP="00E1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547B9636" w14:textId="77777777" w:rsidR="00F73952" w:rsidRPr="00F73952" w:rsidRDefault="00F73952" w:rsidP="00E1672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14:paraId="2F3D2EE0" w14:textId="77777777" w:rsidR="00E16724" w:rsidRPr="00E16724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у току 2024. године обезбеђена су Законом о буџету Републике Србије за 2024. годину.</w:t>
      </w:r>
    </w:p>
    <w:p w14:paraId="593C1FCA" w14:textId="77777777" w:rsidR="00E16724" w:rsidRPr="00E16724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Обавезе које доспевају у наредној буџетској години биће реализоване највише до износа средстава која ће Наручиоцу бити одобрена за предметне намене, у складу са законом којим се уређује буџет за ту годину.</w:t>
      </w:r>
    </w:p>
    <w:p w14:paraId="729C6F1B" w14:textId="5519BCF2" w:rsidR="00E16724" w:rsidRPr="00E16724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Уколико у току трајања уговора нe будe рaспoлoживих буџeтских срeдстaвa услед ребаланса, принудног извршења или других разлога који доведу до немогу</w:t>
      </w:r>
      <w:r w:rsidR="00AF4E70">
        <w:rPr>
          <w:rFonts w:ascii="Times New Roman" w:eastAsia="Times New Roman" w:hAnsi="Times New Roman" w:cs="Times New Roman"/>
          <w:lang w:val="sr-Cyrl-RS"/>
        </w:rPr>
        <w:t>ћ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ности плаћања, Наручилац задржава право једностраног раскида уговора, без права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на накнаду штете односно, уз сагласност друге уговорне стране, измену уговора којом ће се износ означен као укупна вредност уговора односно као 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позицијама.</w:t>
      </w:r>
    </w:p>
    <w:p w14:paraId="765F6022" w14:textId="36624266" w:rsidR="00E16724" w:rsidRPr="00E16724" w:rsidRDefault="00E16724" w:rsidP="007D7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Сва уговорена потраживања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по основу овог уговора, Наручилац може исплатити само до износа расположивог на одговарајућим буџетским апропријацијама.</w:t>
      </w:r>
    </w:p>
    <w:p w14:paraId="051BCF61" w14:textId="154C3A84" w:rsidR="00B46790" w:rsidRDefault="00E16724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је сагласан да се сва плаћања изврше у складу са наведеним могућностима.</w:t>
      </w:r>
    </w:p>
    <w:p w14:paraId="16EF80CD" w14:textId="18611FB0"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109579C" w14:textId="77777777" w:rsidR="00E16724" w:rsidRDefault="00E16724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D2CF3AA" w14:textId="77777777"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14:paraId="408CADA1" w14:textId="77777777" w:rsidR="00F3223F" w:rsidRPr="00AB2732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AB2732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8</w:t>
      </w:r>
    </w:p>
    <w:p w14:paraId="6FEDD07A" w14:textId="77777777" w:rsidR="00F3223F" w:rsidRPr="00AB2732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</w:t>
      </w:r>
      <w:r w:rsidR="00F3223F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тачке </w:t>
      </w:r>
      <w:r w:rsidR="00C86ECF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5</w:t>
      </w:r>
      <w:r w:rsidR="00F3223F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) 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>Обрасца понуде.</w:t>
      </w:r>
    </w:p>
    <w:p w14:paraId="1163D41B" w14:textId="77777777"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 xml:space="preserve">Добављач је обавезан да писано обавештење упути без одлагања, а најкасније у року од </w:t>
      </w:r>
      <w:r w:rsidR="00616B80" w:rsidRPr="00AB2732">
        <w:rPr>
          <w:rFonts w:ascii="Times New Roman" w:eastAsia="Times New Roman" w:hAnsi="Times New Roman" w:cs="Times New Roman"/>
          <w:lang w:val="sr-Cyrl-RS"/>
        </w:rPr>
        <w:t>3</w:t>
      </w:r>
      <w:r w:rsidRPr="00AB273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3223F">
        <w:rPr>
          <w:rFonts w:ascii="Times New Roman" w:eastAsia="Times New Roman" w:hAnsi="Times New Roman" w:cs="Times New Roman"/>
          <w:lang w:val="sr-Cyrl-RS"/>
        </w:rPr>
        <w:t>дана од дана настанка промене.</w:t>
      </w:r>
    </w:p>
    <w:p w14:paraId="3DCCC5FB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73D41488" w14:textId="77777777"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2A24AA41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14:paraId="5BA45B66" w14:textId="77777777"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14:paraId="4B534573" w14:textId="77777777"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14:paraId="549C2E1C" w14:textId="77777777"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lastRenderedPageBreak/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14:paraId="06A1C024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16EC0F8" w14:textId="77777777" w:rsidR="004C2C7E" w:rsidRPr="004C2C7E" w:rsidRDefault="004C2C7E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Latn-RS"/>
        </w:rPr>
      </w:pPr>
    </w:p>
    <w:p w14:paraId="10ED8898" w14:textId="77777777"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14:paraId="039DDFED" w14:textId="77777777"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14:paraId="5AA4489F" w14:textId="77777777"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14:paraId="6B82E2D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17449FC2" w14:textId="4272FBDA" w:rsid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говора, свака уговорна страна може другој уговорној страни доставити писано обавештењ</w:t>
      </w:r>
      <w:r w:rsidR="004C130D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14:paraId="3EB1868E" w14:textId="237A9D58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007705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14:paraId="3B83CE74" w14:textId="77777777"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14:paraId="4A93FBF3" w14:textId="77777777" w:rsidR="001949A2" w:rsidRPr="00860C00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2A3581E1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14:paraId="61C45E17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14:paraId="455A91E4" w14:textId="4FC19EF2" w:rsidR="00F73952" w:rsidRPr="00FF6190" w:rsidRDefault="00F73952" w:rsidP="00860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</w:r>
      <w:r w:rsidR="00860C00">
        <w:rPr>
          <w:rFonts w:ascii="Times New Roman" w:eastAsia="Times New Roman" w:hAnsi="Times New Roman" w:cs="Times New Roman"/>
          <w:noProof/>
          <w:lang w:val="ru-RU"/>
        </w:rPr>
        <w:t>Саставни део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="00860C00">
        <w:rPr>
          <w:rFonts w:ascii="Times New Roman" w:eastAsia="Times New Roman" w:hAnsi="Times New Roman" w:cs="Times New Roman"/>
          <w:noProof/>
          <w:lang w:val="ru-RU"/>
        </w:rPr>
        <w:t xml:space="preserve">говора је </w:t>
      </w:r>
      <w:r w:rsidR="00E11BF3">
        <w:rPr>
          <w:rFonts w:ascii="Times New Roman" w:eastAsia="Times New Roman" w:hAnsi="Times New Roman" w:cs="Times New Roman"/>
          <w:noProof/>
          <w:lang w:val="ru-RU"/>
        </w:rPr>
        <w:t>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 xml:space="preserve">обављача број ________ од 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202</w:t>
      </w:r>
      <w:r w:rsidR="00007705">
        <w:rPr>
          <w:rFonts w:ascii="Times New Roman" w:eastAsia="Times New Roman" w:hAnsi="Times New Roman" w:cs="Times New Roman"/>
          <w:noProof/>
          <w:lang w:val="ru-RU"/>
        </w:rPr>
        <w:t>4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.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14:paraId="3E9BA322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3CE17E1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14:paraId="44770C59" w14:textId="77777777"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14:paraId="262184AE" w14:textId="77777777"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14:paraId="6EEBD296" w14:textId="77777777"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FABA5A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14:paraId="18CC0443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14:paraId="65CC3197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14:paraId="659750FC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14:paraId="790AB94C" w14:textId="77777777"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14:paraId="2B738C13" w14:textId="77777777"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BDA"/>
    <w:rsid w:val="000038DF"/>
    <w:rsid w:val="00007705"/>
    <w:rsid w:val="0004253C"/>
    <w:rsid w:val="00115FD7"/>
    <w:rsid w:val="00140095"/>
    <w:rsid w:val="00165DC9"/>
    <w:rsid w:val="0018042C"/>
    <w:rsid w:val="001809A2"/>
    <w:rsid w:val="001949A2"/>
    <w:rsid w:val="001A4D06"/>
    <w:rsid w:val="001B3940"/>
    <w:rsid w:val="001E037C"/>
    <w:rsid w:val="001E0AE4"/>
    <w:rsid w:val="001F2187"/>
    <w:rsid w:val="0021565A"/>
    <w:rsid w:val="002436B2"/>
    <w:rsid w:val="002639FC"/>
    <w:rsid w:val="0026597A"/>
    <w:rsid w:val="00290E91"/>
    <w:rsid w:val="002A50B6"/>
    <w:rsid w:val="002C372F"/>
    <w:rsid w:val="002E6120"/>
    <w:rsid w:val="002F730B"/>
    <w:rsid w:val="0030745B"/>
    <w:rsid w:val="00372F08"/>
    <w:rsid w:val="00373B01"/>
    <w:rsid w:val="003B14EC"/>
    <w:rsid w:val="003C6B4F"/>
    <w:rsid w:val="00415FD4"/>
    <w:rsid w:val="00451885"/>
    <w:rsid w:val="00464DFA"/>
    <w:rsid w:val="00475920"/>
    <w:rsid w:val="00476ABF"/>
    <w:rsid w:val="004B04F2"/>
    <w:rsid w:val="004C130D"/>
    <w:rsid w:val="004C2C7E"/>
    <w:rsid w:val="004D514A"/>
    <w:rsid w:val="004E7A66"/>
    <w:rsid w:val="00504EE5"/>
    <w:rsid w:val="00522C29"/>
    <w:rsid w:val="00536661"/>
    <w:rsid w:val="005761B5"/>
    <w:rsid w:val="005A3CF0"/>
    <w:rsid w:val="005A4F77"/>
    <w:rsid w:val="005C0E6A"/>
    <w:rsid w:val="005C6EFD"/>
    <w:rsid w:val="00616B80"/>
    <w:rsid w:val="006202E6"/>
    <w:rsid w:val="00684590"/>
    <w:rsid w:val="00684E83"/>
    <w:rsid w:val="00686280"/>
    <w:rsid w:val="006A4806"/>
    <w:rsid w:val="006B7194"/>
    <w:rsid w:val="006D1F0B"/>
    <w:rsid w:val="006D3C4A"/>
    <w:rsid w:val="006E7246"/>
    <w:rsid w:val="0074144E"/>
    <w:rsid w:val="007471C7"/>
    <w:rsid w:val="007512D7"/>
    <w:rsid w:val="00792714"/>
    <w:rsid w:val="007978C4"/>
    <w:rsid w:val="007C0DC6"/>
    <w:rsid w:val="007C401D"/>
    <w:rsid w:val="007C40A3"/>
    <w:rsid w:val="007C47D5"/>
    <w:rsid w:val="007D5B51"/>
    <w:rsid w:val="007D74AB"/>
    <w:rsid w:val="00811E93"/>
    <w:rsid w:val="008217C6"/>
    <w:rsid w:val="00847A1D"/>
    <w:rsid w:val="00860C00"/>
    <w:rsid w:val="00891FAB"/>
    <w:rsid w:val="008969E8"/>
    <w:rsid w:val="008B3D4A"/>
    <w:rsid w:val="008F2188"/>
    <w:rsid w:val="00915B6A"/>
    <w:rsid w:val="009256B3"/>
    <w:rsid w:val="0093450E"/>
    <w:rsid w:val="00A00F43"/>
    <w:rsid w:val="00A1087A"/>
    <w:rsid w:val="00A3700C"/>
    <w:rsid w:val="00A4354D"/>
    <w:rsid w:val="00A46271"/>
    <w:rsid w:val="00A5200F"/>
    <w:rsid w:val="00A5206D"/>
    <w:rsid w:val="00A636C2"/>
    <w:rsid w:val="00A661BD"/>
    <w:rsid w:val="00A80670"/>
    <w:rsid w:val="00A90570"/>
    <w:rsid w:val="00AB2732"/>
    <w:rsid w:val="00AE3ED4"/>
    <w:rsid w:val="00AF2BFB"/>
    <w:rsid w:val="00AF4E70"/>
    <w:rsid w:val="00B2341A"/>
    <w:rsid w:val="00B2346F"/>
    <w:rsid w:val="00B36400"/>
    <w:rsid w:val="00B40AB5"/>
    <w:rsid w:val="00B46790"/>
    <w:rsid w:val="00B54A6F"/>
    <w:rsid w:val="00B67186"/>
    <w:rsid w:val="00B80369"/>
    <w:rsid w:val="00B9370B"/>
    <w:rsid w:val="00BA07A9"/>
    <w:rsid w:val="00BB32CE"/>
    <w:rsid w:val="00C11F89"/>
    <w:rsid w:val="00C86ECF"/>
    <w:rsid w:val="00CA3AA4"/>
    <w:rsid w:val="00CB1AA2"/>
    <w:rsid w:val="00CC21DF"/>
    <w:rsid w:val="00CC2B0C"/>
    <w:rsid w:val="00CF7F2D"/>
    <w:rsid w:val="00D026A6"/>
    <w:rsid w:val="00D50BDA"/>
    <w:rsid w:val="00D84FA1"/>
    <w:rsid w:val="00D97FF4"/>
    <w:rsid w:val="00DB20CE"/>
    <w:rsid w:val="00DE5BF3"/>
    <w:rsid w:val="00DF447B"/>
    <w:rsid w:val="00E11BF3"/>
    <w:rsid w:val="00E16724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1E5A"/>
    <w:rsid w:val="00FE64F3"/>
    <w:rsid w:val="00FF6190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0BFC"/>
  <w15:docId w15:val="{94E49964-2738-4BFB-9268-8FF1FAA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124</cp:revision>
  <dcterms:created xsi:type="dcterms:W3CDTF">2021-07-13T10:26:00Z</dcterms:created>
  <dcterms:modified xsi:type="dcterms:W3CDTF">2024-03-22T08:15:00Z</dcterms:modified>
</cp:coreProperties>
</file>