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9B" w:rsidRPr="0029005B" w:rsidRDefault="00A01E9B" w:rsidP="009C3960">
      <w:p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Times New Roman"/>
          <w:sz w:val="24"/>
          <w:szCs w:val="24"/>
          <w:lang w:val="sr-Cyrl-RS" w:eastAsia="sr-Latn-RS"/>
        </w:rPr>
      </w:pPr>
      <w:r w:rsidRPr="0029005B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>Нa oснoву члaнa 77. Зaкoнa o држaвнoj упрaви („Службени глaсник РС”, бр. 79/05, 101/07, 95/10, 99/14, 30/18 – др. зaкoн и 47/18),</w:t>
      </w:r>
    </w:p>
    <w:p w:rsidR="00A01E9B" w:rsidRPr="0029005B" w:rsidRDefault="00A01E9B" w:rsidP="00324B4E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sz w:val="24"/>
          <w:szCs w:val="24"/>
          <w:lang w:val="sr-Cyrl-RS" w:eastAsia="sr-Latn-RS"/>
        </w:rPr>
      </w:pPr>
      <w:r w:rsidRPr="0029005B">
        <w:rPr>
          <w:rFonts w:ascii="Open Sans" w:eastAsia="Times New Roman" w:hAnsi="Open Sans" w:cs="Times New Roman"/>
          <w:b/>
          <w:bCs/>
          <w:sz w:val="24"/>
          <w:szCs w:val="24"/>
          <w:lang w:val="sr-Cyrl-RS" w:eastAsia="sr-Latn-RS"/>
        </w:rPr>
        <w:t>МИНИСТАРСТВО ПОЉОПРИВРЕДЕ, ШУ</w:t>
      </w:r>
      <w:bookmarkStart w:id="0" w:name="_GoBack"/>
      <w:bookmarkEnd w:id="0"/>
      <w:r w:rsidRPr="0029005B">
        <w:rPr>
          <w:rFonts w:ascii="Open Sans" w:eastAsia="Times New Roman" w:hAnsi="Open Sans" w:cs="Times New Roman"/>
          <w:b/>
          <w:bCs/>
          <w:sz w:val="24"/>
          <w:szCs w:val="24"/>
          <w:lang w:val="sr-Cyrl-RS" w:eastAsia="sr-Latn-RS"/>
        </w:rPr>
        <w:t>МАРСТВА И ВОДОПРИВРЕДЕ</w:t>
      </w:r>
    </w:p>
    <w:p w:rsidR="00A01E9B" w:rsidRPr="0029005B" w:rsidRDefault="00A01E9B" w:rsidP="009C3960">
      <w:p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Times New Roman"/>
          <w:sz w:val="24"/>
          <w:szCs w:val="24"/>
          <w:lang w:val="sr-Cyrl-RS" w:eastAsia="sr-Latn-RS"/>
        </w:rPr>
      </w:pPr>
      <w:r w:rsidRPr="0029005B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>Немањина бр. 22-26, Београд</w:t>
      </w:r>
    </w:p>
    <w:p w:rsidR="00A01E9B" w:rsidRPr="0029005B" w:rsidRDefault="00A01E9B" w:rsidP="009C3960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sz w:val="24"/>
          <w:szCs w:val="24"/>
          <w:lang w:val="sr-Cyrl-RS" w:eastAsia="sr-Latn-RS"/>
        </w:rPr>
      </w:pPr>
      <w:r w:rsidRPr="0029005B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>О б ј а в љ у ј е</w:t>
      </w:r>
    </w:p>
    <w:p w:rsidR="00A01E9B" w:rsidRPr="0029005B" w:rsidRDefault="00A01E9B" w:rsidP="009C3960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b/>
          <w:sz w:val="24"/>
          <w:szCs w:val="24"/>
          <w:lang w:val="sr-Cyrl-RS" w:eastAsia="sr-Latn-RS"/>
        </w:rPr>
      </w:pPr>
      <w:r w:rsidRPr="0029005B">
        <w:rPr>
          <w:rFonts w:ascii="Open Sans" w:eastAsia="Times New Roman" w:hAnsi="Open Sans" w:cs="Times New Roman"/>
          <w:b/>
          <w:sz w:val="24"/>
          <w:szCs w:val="24"/>
          <w:lang w:val="sr-Cyrl-RS" w:eastAsia="sr-Latn-RS"/>
        </w:rPr>
        <w:t xml:space="preserve">Обавештење </w:t>
      </w:r>
      <w:r w:rsidR="0045637C" w:rsidRPr="0029005B">
        <w:rPr>
          <w:rFonts w:ascii="Open Sans" w:eastAsia="Times New Roman" w:hAnsi="Open Sans" w:cs="Times New Roman"/>
          <w:b/>
          <w:sz w:val="24"/>
          <w:szCs w:val="24"/>
          <w:lang w:val="sr-Cyrl-RS" w:eastAsia="sr-Latn-RS"/>
        </w:rPr>
        <w:t>о почетку израде</w:t>
      </w:r>
      <w:r w:rsidRPr="0029005B">
        <w:rPr>
          <w:rFonts w:ascii="Open Sans" w:eastAsia="Times New Roman" w:hAnsi="Open Sans" w:cs="Times New Roman"/>
          <w:b/>
          <w:sz w:val="24"/>
          <w:szCs w:val="24"/>
          <w:lang w:val="sr-Cyrl-RS" w:eastAsia="sr-Latn-RS"/>
        </w:rPr>
        <w:t xml:space="preserve"> Националног програма </w:t>
      </w:r>
      <w:r w:rsidR="0045637C" w:rsidRPr="0029005B">
        <w:rPr>
          <w:rFonts w:ascii="Open Sans" w:eastAsia="Times New Roman" w:hAnsi="Open Sans" w:cs="Times New Roman"/>
          <w:b/>
          <w:sz w:val="24"/>
          <w:szCs w:val="24"/>
          <w:lang w:val="sr-Cyrl-RS" w:eastAsia="sr-Latn-RS"/>
        </w:rPr>
        <w:t>за пољопривреду</w:t>
      </w:r>
      <w:r w:rsidRPr="0029005B">
        <w:rPr>
          <w:rFonts w:ascii="Open Sans" w:eastAsia="Times New Roman" w:hAnsi="Open Sans" w:cs="Times New Roman"/>
          <w:b/>
          <w:sz w:val="24"/>
          <w:szCs w:val="24"/>
          <w:lang w:val="sr-Cyrl-RS" w:eastAsia="sr-Latn-RS"/>
        </w:rPr>
        <w:t xml:space="preserve"> за период 202</w:t>
      </w:r>
      <w:r w:rsidR="0045637C" w:rsidRPr="0029005B">
        <w:rPr>
          <w:rFonts w:ascii="Open Sans" w:eastAsia="Times New Roman" w:hAnsi="Open Sans" w:cs="Times New Roman"/>
          <w:b/>
          <w:sz w:val="24"/>
          <w:szCs w:val="24"/>
          <w:lang w:val="sr-Cyrl-RS" w:eastAsia="sr-Latn-RS"/>
        </w:rPr>
        <w:t xml:space="preserve">2-2024. године са </w:t>
      </w:r>
      <w:r w:rsidRPr="0029005B">
        <w:rPr>
          <w:rFonts w:ascii="Open Sans" w:eastAsia="Times New Roman" w:hAnsi="Open Sans" w:cs="Times New Roman"/>
          <w:b/>
          <w:sz w:val="24"/>
          <w:szCs w:val="24"/>
          <w:lang w:val="sr-Cyrl-RS" w:eastAsia="sr-Latn-RS"/>
        </w:rPr>
        <w:t>полазн</w:t>
      </w:r>
      <w:r w:rsidR="0045637C" w:rsidRPr="0029005B">
        <w:rPr>
          <w:rFonts w:ascii="Open Sans" w:eastAsia="Times New Roman" w:hAnsi="Open Sans" w:cs="Times New Roman"/>
          <w:b/>
          <w:sz w:val="24"/>
          <w:szCs w:val="24"/>
          <w:lang w:val="sr-Cyrl-RS" w:eastAsia="sr-Latn-RS"/>
        </w:rPr>
        <w:t>им</w:t>
      </w:r>
      <w:r w:rsidRPr="0029005B">
        <w:rPr>
          <w:rFonts w:ascii="Open Sans" w:eastAsia="Times New Roman" w:hAnsi="Open Sans" w:cs="Times New Roman"/>
          <w:b/>
          <w:sz w:val="24"/>
          <w:szCs w:val="24"/>
          <w:lang w:val="sr-Cyrl-RS" w:eastAsia="sr-Latn-RS"/>
        </w:rPr>
        <w:t xml:space="preserve"> основ</w:t>
      </w:r>
      <w:r w:rsidR="0045637C" w:rsidRPr="0029005B">
        <w:rPr>
          <w:rFonts w:ascii="Open Sans" w:eastAsia="Times New Roman" w:hAnsi="Open Sans" w:cs="Times New Roman"/>
          <w:b/>
          <w:sz w:val="24"/>
          <w:szCs w:val="24"/>
          <w:lang w:val="sr-Cyrl-RS" w:eastAsia="sr-Latn-RS"/>
        </w:rPr>
        <w:t>ама</w:t>
      </w:r>
    </w:p>
    <w:p w:rsidR="0045637C" w:rsidRPr="0029005B" w:rsidRDefault="00283C70" w:rsidP="009C3960">
      <w:p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</w:pPr>
      <w:r w:rsidRPr="0029005B"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  <w:t>С обзиром</w:t>
      </w:r>
      <w:r w:rsidR="0045637C" w:rsidRPr="0029005B"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  <w:t xml:space="preserve"> да је програмски период примене претходног Националног програма за пољопривреду за период од 2018-2020. године </w:t>
      </w:r>
      <w:r w:rsidR="00F9794F" w:rsidRPr="0029005B"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  <w:t xml:space="preserve">(„Сл. гласник РС“ бр. 120/17) </w:t>
      </w:r>
      <w:r w:rsidR="0045637C" w:rsidRPr="0029005B"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  <w:t>истекао, неопходно је израдити нови документ, а у циљу предвидивости пољопривредне политике у наредном трогодишњем периоду од 2022. до 2024. године.</w:t>
      </w:r>
    </w:p>
    <w:p w:rsidR="0045637C" w:rsidRPr="0029005B" w:rsidRDefault="0045637C" w:rsidP="009C3960">
      <w:p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</w:pPr>
      <w:r w:rsidRPr="0029005B"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  <w:t xml:space="preserve">У циљу припреме Нацрта </w:t>
      </w:r>
      <w:r w:rsidRPr="0029005B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>Националног програма за пољопривреду за период 2022-2024. године</w:t>
      </w:r>
      <w:r w:rsidR="00505B19" w:rsidRPr="0029005B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 xml:space="preserve"> (у даљем тексту: Програм)</w:t>
      </w:r>
      <w:r w:rsidRPr="0029005B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>, Министарство пољопривреде, шумарства и водопривреде је решењем бр. 119-01-392/2021-09 од 26.11.2021. године формирало Радну групу за израду предлога Нацрта Националног програма за пољопривреду за период 2022-2024. године</w:t>
      </w:r>
      <w:r w:rsidR="00283C70" w:rsidRPr="0029005B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>.</w:t>
      </w:r>
    </w:p>
    <w:p w:rsidR="00A01E9B" w:rsidRPr="0029005B" w:rsidRDefault="002260FD" w:rsidP="009C3960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120"/>
        <w:ind w:left="709" w:hanging="425"/>
        <w:jc w:val="both"/>
        <w:rPr>
          <w:rFonts w:ascii="Open Sans" w:eastAsia="Times New Roman" w:hAnsi="Open Sans" w:cs="Times New Roman"/>
          <w:b/>
          <w:sz w:val="24"/>
          <w:szCs w:val="24"/>
          <w:lang w:val="sr-Cyrl-RS" w:eastAsia="sr-Latn-RS"/>
        </w:rPr>
      </w:pPr>
      <w:r w:rsidRPr="0029005B">
        <w:rPr>
          <w:rFonts w:ascii="Open Sans" w:eastAsia="Times New Roman" w:hAnsi="Open Sans" w:cs="Times New Roman"/>
          <w:b/>
          <w:bCs/>
          <w:sz w:val="24"/>
          <w:szCs w:val="24"/>
          <w:lang w:val="sr-Cyrl-RS" w:eastAsia="sr-Latn-RS"/>
        </w:rPr>
        <w:t>Анализа постојећег стања у сектору</w:t>
      </w:r>
    </w:p>
    <w:p w:rsidR="002260FD" w:rsidRPr="0029005B" w:rsidRDefault="002260FD" w:rsidP="009C3960">
      <w:pPr>
        <w:spacing w:after="120"/>
        <w:jc w:val="both"/>
        <w:rPr>
          <w:rFonts w:ascii="Times New Roman" w:hAnsi="Times New Roman"/>
          <w:iCs/>
          <w:sz w:val="24"/>
          <w:lang w:val="sr-Cyrl-RS"/>
        </w:rPr>
      </w:pPr>
      <w:r w:rsidRPr="0029005B">
        <w:rPr>
          <w:rFonts w:ascii="Times New Roman" w:hAnsi="Times New Roman"/>
          <w:iCs/>
          <w:sz w:val="24"/>
          <w:lang w:val="sr-Cyrl-RS"/>
        </w:rPr>
        <w:t xml:space="preserve">Пољопривреда представља значајан сектор привреде Србије, чија бруто додата вредност (БДВ) учествује у укупној БДВ са око 8%. Запослени у сектору пољопривреде чине нешто мање од 15% укупно запослених у Републици Србији, при чему ова стопа има опадајући тренд. </w:t>
      </w:r>
    </w:p>
    <w:p w:rsidR="002260FD" w:rsidRPr="0029005B" w:rsidRDefault="002260FD" w:rsidP="009C3960">
      <w:pPr>
        <w:spacing w:after="120"/>
        <w:jc w:val="both"/>
        <w:rPr>
          <w:rFonts w:ascii="Times New Roman" w:hAnsi="Times New Roman"/>
          <w:iCs/>
          <w:sz w:val="24"/>
          <w:lang w:val="sr-Cyrl-RS"/>
        </w:rPr>
      </w:pPr>
      <w:r w:rsidRPr="0029005B">
        <w:rPr>
          <w:rFonts w:ascii="Times New Roman" w:hAnsi="Times New Roman"/>
          <w:iCs/>
          <w:sz w:val="24"/>
          <w:lang w:val="sr-Cyrl-RS"/>
        </w:rPr>
        <w:t>Пољопривреда са прехрамбеном индустријом једини је сектор привреде Србије, који остварује позитиван спољнотрговински биланс. Пољопривредно-прехрамбени производи учествују у укупној вредности извоза Србије са 21,3%, док у увозу чине 8,8% вредности у 2020. години. Најзначајнији извозни пољопривредно-прехрамбени производи су: меркантилни кукуруз, смрзнуте малине, дуван, цигарете и свеже јабуке, док је најзначајнији трговински партнер Србије Еропска унија.</w:t>
      </w:r>
    </w:p>
    <w:p w:rsidR="002260FD" w:rsidRPr="0029005B" w:rsidRDefault="002260FD" w:rsidP="009C3960">
      <w:pPr>
        <w:pStyle w:val="ListParagraph"/>
        <w:spacing w:after="120"/>
        <w:ind w:left="0"/>
        <w:contextualSpacing w:val="0"/>
        <w:jc w:val="both"/>
        <w:rPr>
          <w:rFonts w:ascii="Times New Roman" w:hAnsi="Times New Roman"/>
          <w:iCs/>
          <w:sz w:val="24"/>
          <w:lang w:val="sr-Cyrl-RS"/>
        </w:rPr>
      </w:pPr>
      <w:r w:rsidRPr="0029005B">
        <w:rPr>
          <w:rFonts w:ascii="Times New Roman" w:hAnsi="Times New Roman"/>
          <w:iCs/>
          <w:sz w:val="24"/>
          <w:lang w:val="sr-Cyrl-RS"/>
        </w:rPr>
        <w:t>Површина коришћеног пољопривредног земљиштa (КПЗ) у Србији на нивоу је од око 3,5 милиона ha, што чини око 40% укупне површине Репубике Србије, односно 68% расположивог земљишта. У структури КПЗ доминира обрадиво пољопривредно земљиште са 75% учешћа, трајни травњаци чине 19% КПЗ, док је око 6% КПЗ под вишегодишњим засадима.</w:t>
      </w:r>
    </w:p>
    <w:p w:rsidR="002260FD" w:rsidRPr="0029005B" w:rsidRDefault="002260FD" w:rsidP="009C3960">
      <w:pPr>
        <w:pStyle w:val="ListParagraph"/>
        <w:spacing w:after="120"/>
        <w:ind w:left="0"/>
        <w:contextualSpacing w:val="0"/>
        <w:jc w:val="both"/>
        <w:rPr>
          <w:rFonts w:ascii="Times New Roman" w:hAnsi="Times New Roman"/>
          <w:iCs/>
          <w:sz w:val="24"/>
          <w:lang w:val="sr-Cyrl-RS"/>
        </w:rPr>
      </w:pPr>
      <w:r w:rsidRPr="0029005B">
        <w:rPr>
          <w:rFonts w:ascii="Times New Roman" w:hAnsi="Times New Roman"/>
          <w:iCs/>
          <w:sz w:val="24"/>
          <w:lang w:val="sr-Cyrl-RS"/>
        </w:rPr>
        <w:t xml:space="preserve">Према Анкети о структури пољопривредних газдинстава 2018, број пољопривредних газдинстава у Србији је 564.541, просечне величине (КПЗ) од 6,2 ha. Чак 99,7% пољопривредних газдинстава у Србији су породична пољопривредна газдинства, док правна лица и предузетници као пољопривредна газдинства учествују у укупном броју газдинстава са свега 0,3%. Пољопривредна газдинства правних лица и предузетника </w:t>
      </w:r>
      <w:r w:rsidRPr="0029005B">
        <w:rPr>
          <w:rFonts w:ascii="Times New Roman" w:hAnsi="Times New Roman"/>
          <w:iCs/>
          <w:sz w:val="24"/>
          <w:lang w:val="sr-Cyrl-RS"/>
        </w:rPr>
        <w:lastRenderedPageBreak/>
        <w:t>користе око 16% КПЗ, док породична пољопривредна газдинства користе 84% КПЗ. Скоро 90% обрадивог земљишта је у приватном васништву.</w:t>
      </w:r>
    </w:p>
    <w:p w:rsidR="009C3960" w:rsidRPr="0029005B" w:rsidRDefault="002260FD" w:rsidP="009C3960">
      <w:pPr>
        <w:pStyle w:val="ListParagraph"/>
        <w:spacing w:after="120"/>
        <w:ind w:left="0"/>
        <w:contextualSpacing w:val="0"/>
        <w:jc w:val="both"/>
        <w:rPr>
          <w:rFonts w:ascii="Times New Roman" w:hAnsi="Times New Roman"/>
          <w:iCs/>
          <w:sz w:val="24"/>
          <w:lang w:val="sr-Cyrl-RS"/>
        </w:rPr>
      </w:pPr>
      <w:r w:rsidRPr="0029005B">
        <w:rPr>
          <w:rFonts w:ascii="Times New Roman" w:hAnsi="Times New Roman"/>
          <w:iCs/>
          <w:sz w:val="24"/>
          <w:lang w:val="sr-Cyrl-RS"/>
        </w:rPr>
        <w:t>У структури вредности пољопривредне производње доминира биљна производња, са учешћем од око 70%, док вредност строчарске производње чини око 30% вредности укупне пољопривредне производње.</w:t>
      </w:r>
    </w:p>
    <w:p w:rsidR="009C3960" w:rsidRPr="0029005B" w:rsidRDefault="009C3960" w:rsidP="009C3960">
      <w:pPr>
        <w:pStyle w:val="ListParagraph"/>
        <w:spacing w:after="120"/>
        <w:ind w:left="0"/>
        <w:contextualSpacing w:val="0"/>
        <w:jc w:val="both"/>
        <w:rPr>
          <w:rFonts w:ascii="Times New Roman" w:hAnsi="Times New Roman"/>
          <w:iCs/>
          <w:sz w:val="24"/>
          <w:lang w:val="sr-Cyrl-RS"/>
        </w:rPr>
      </w:pPr>
    </w:p>
    <w:p w:rsidR="002260FD" w:rsidRPr="0029005B" w:rsidRDefault="00F9794F" w:rsidP="009C3960">
      <w:pPr>
        <w:pStyle w:val="ListParagraph"/>
        <w:numPr>
          <w:ilvl w:val="0"/>
          <w:numId w:val="1"/>
        </w:numPr>
        <w:tabs>
          <w:tab w:val="clear" w:pos="720"/>
        </w:tabs>
        <w:spacing w:after="120"/>
        <w:ind w:left="709" w:hanging="425"/>
        <w:contextualSpacing w:val="0"/>
        <w:jc w:val="both"/>
        <w:rPr>
          <w:rFonts w:ascii="Times New Roman" w:hAnsi="Times New Roman"/>
          <w:iCs/>
          <w:sz w:val="24"/>
          <w:lang w:val="sr-Cyrl-RS"/>
        </w:rPr>
      </w:pPr>
      <w:r w:rsidRPr="0029005B">
        <w:rPr>
          <w:rFonts w:ascii="Open Sans" w:hAnsi="Open Sans"/>
          <w:b/>
          <w:bCs/>
          <w:sz w:val="24"/>
          <w:szCs w:val="24"/>
          <w:lang w:val="sr-Cyrl-RS" w:eastAsia="sr-Latn-RS"/>
        </w:rPr>
        <w:t>Р</w:t>
      </w:r>
      <w:r w:rsidR="002260FD" w:rsidRPr="0029005B">
        <w:rPr>
          <w:rFonts w:ascii="Open Sans" w:hAnsi="Open Sans"/>
          <w:b/>
          <w:bCs/>
          <w:sz w:val="24"/>
          <w:szCs w:val="24"/>
          <w:lang w:val="sr-Cyrl-RS" w:eastAsia="sr-Latn-RS"/>
        </w:rPr>
        <w:t xml:space="preserve">азлози за доношење Националног програма </w:t>
      </w:r>
      <w:r w:rsidR="002260FD" w:rsidRPr="0029005B">
        <w:rPr>
          <w:rFonts w:ascii="Open Sans" w:hAnsi="Open Sans"/>
          <w:b/>
          <w:sz w:val="24"/>
          <w:szCs w:val="24"/>
          <w:lang w:val="sr-Cyrl-RS" w:eastAsia="sr-Latn-RS"/>
        </w:rPr>
        <w:t xml:space="preserve">за пољопривреду </w:t>
      </w:r>
      <w:r w:rsidR="002260FD" w:rsidRPr="0029005B">
        <w:rPr>
          <w:rFonts w:ascii="Open Sans" w:hAnsi="Open Sans"/>
          <w:b/>
          <w:bCs/>
          <w:sz w:val="24"/>
          <w:szCs w:val="24"/>
          <w:lang w:val="sr-Cyrl-RS" w:eastAsia="sr-Latn-RS"/>
        </w:rPr>
        <w:t>за период 2022-2024. године</w:t>
      </w:r>
    </w:p>
    <w:p w:rsidR="00F9794F" w:rsidRPr="0029005B" w:rsidRDefault="00505B19" w:rsidP="009C3960">
      <w:pPr>
        <w:pStyle w:val="basic-paragraph"/>
        <w:shd w:val="clear" w:color="auto" w:fill="FFFFFF"/>
        <w:spacing w:before="0" w:beforeAutospacing="0" w:after="120" w:afterAutospacing="0" w:line="259" w:lineRule="auto"/>
        <w:jc w:val="both"/>
        <w:rPr>
          <w:bCs/>
          <w:lang w:val="sr-Cyrl-RS"/>
        </w:rPr>
      </w:pPr>
      <w:r w:rsidRPr="0029005B">
        <w:rPr>
          <w:bCs/>
          <w:lang w:val="sr-Cyrl-RS"/>
        </w:rPr>
        <w:t>П</w:t>
      </w:r>
      <w:r w:rsidR="00DE139E" w:rsidRPr="0029005B">
        <w:rPr>
          <w:bCs/>
          <w:lang w:val="sr-Cyrl-RS"/>
        </w:rPr>
        <w:t xml:space="preserve">рограм </w:t>
      </w:r>
      <w:r w:rsidRPr="0029005B">
        <w:rPr>
          <w:bCs/>
          <w:lang w:val="sr-Cyrl-RS"/>
        </w:rPr>
        <w:t xml:space="preserve">се </w:t>
      </w:r>
      <w:r w:rsidR="00DE139E" w:rsidRPr="0029005B">
        <w:rPr>
          <w:bCs/>
          <w:lang w:val="sr-Cyrl-RS"/>
        </w:rPr>
        <w:t xml:space="preserve">доноси на инцијативу Министарства пољопривреде, шумарства и водопривреде, због истека  </w:t>
      </w:r>
      <w:r w:rsidRPr="0029005B">
        <w:rPr>
          <w:bCs/>
          <w:lang w:val="sr-Cyrl-RS"/>
        </w:rPr>
        <w:t>претходног програма, који се примењивао у п</w:t>
      </w:r>
      <w:r w:rsidR="00DE139E" w:rsidRPr="0029005B">
        <w:rPr>
          <w:bCs/>
          <w:lang w:val="sr-Cyrl-RS"/>
        </w:rPr>
        <w:t>ериод</w:t>
      </w:r>
      <w:r w:rsidRPr="0029005B">
        <w:rPr>
          <w:bCs/>
          <w:lang w:val="sr-Cyrl-RS"/>
        </w:rPr>
        <w:t>у</w:t>
      </w:r>
      <w:r w:rsidR="00DE139E" w:rsidRPr="0029005B">
        <w:rPr>
          <w:bCs/>
          <w:lang w:val="sr-Cyrl-RS"/>
        </w:rPr>
        <w:t xml:space="preserve"> 2018-2020. године. </w:t>
      </w:r>
    </w:p>
    <w:p w:rsidR="00505B19" w:rsidRPr="0029005B" w:rsidRDefault="00DE139E" w:rsidP="00505B19">
      <w:pPr>
        <w:pStyle w:val="basic-paragraph"/>
        <w:shd w:val="clear" w:color="auto" w:fill="FFFFFF"/>
        <w:spacing w:before="0" w:beforeAutospacing="0" w:after="120" w:afterAutospacing="0" w:line="259" w:lineRule="auto"/>
        <w:jc w:val="both"/>
        <w:rPr>
          <w:bCs/>
          <w:lang w:val="sr-Cyrl-RS"/>
        </w:rPr>
      </w:pPr>
      <w:r w:rsidRPr="0029005B">
        <w:rPr>
          <w:bCs/>
          <w:lang w:val="sr-Cyrl-RS"/>
        </w:rPr>
        <w:t xml:space="preserve">Обавеза доношења Националног програма за пољопривреду дефинисана је чланом </w:t>
      </w:r>
      <w:r w:rsidR="00837063" w:rsidRPr="0029005B">
        <w:rPr>
          <w:bCs/>
          <w:lang w:val="sr-Cyrl-RS"/>
        </w:rPr>
        <w:t xml:space="preserve">5. Законa о пољопривреди и руралном развоју („Сл. гласник РС”, бр. 41/09, 10/13 - др. закон, 101/16, 67/21 - др. закон </w:t>
      </w:r>
      <w:r w:rsidR="003A380C" w:rsidRPr="0029005B">
        <w:rPr>
          <w:bCs/>
          <w:lang w:val="sr-Cyrl-RS"/>
        </w:rPr>
        <w:t xml:space="preserve">и 114/21). </w:t>
      </w:r>
      <w:r w:rsidR="008259BD" w:rsidRPr="0029005B">
        <w:rPr>
          <w:bCs/>
          <w:lang w:val="sr-Cyrl-RS"/>
        </w:rPr>
        <w:t>Овај документ</w:t>
      </w:r>
      <w:r w:rsidR="003A380C" w:rsidRPr="0029005B">
        <w:rPr>
          <w:bCs/>
          <w:lang w:val="sr-Cyrl-RS"/>
        </w:rPr>
        <w:t xml:space="preserve"> </w:t>
      </w:r>
      <w:r w:rsidR="00505B19" w:rsidRPr="0029005B">
        <w:rPr>
          <w:bCs/>
          <w:lang w:val="sr-Cyrl-RS"/>
        </w:rPr>
        <w:t xml:space="preserve">се </w:t>
      </w:r>
      <w:r w:rsidR="003A380C" w:rsidRPr="0029005B">
        <w:rPr>
          <w:bCs/>
          <w:lang w:val="sr-Cyrl-RS"/>
        </w:rPr>
        <w:t xml:space="preserve">израђује у складу са Законом о планском систему Републике Србије („Сл. гласник РС”, бр. 30/18) и доноси га Влада. </w:t>
      </w:r>
    </w:p>
    <w:p w:rsidR="00DE139E" w:rsidRPr="0029005B" w:rsidRDefault="00505B19" w:rsidP="00505B19">
      <w:pPr>
        <w:pStyle w:val="basic-paragraph"/>
        <w:shd w:val="clear" w:color="auto" w:fill="FFFFFF"/>
        <w:spacing w:before="0" w:beforeAutospacing="0" w:after="120" w:afterAutospacing="0" w:line="259" w:lineRule="auto"/>
        <w:jc w:val="both"/>
        <w:rPr>
          <w:bCs/>
          <w:lang w:val="sr-Cyrl-RS"/>
        </w:rPr>
      </w:pPr>
      <w:r w:rsidRPr="0029005B">
        <w:rPr>
          <w:bCs/>
          <w:lang w:val="sr-Cyrl-RS"/>
        </w:rPr>
        <w:t xml:space="preserve">Као средњерочни плански документ, Програм представља детаљнију разраду </w:t>
      </w:r>
      <w:r w:rsidR="00AE31FA" w:rsidRPr="0029005B">
        <w:rPr>
          <w:bCs/>
          <w:lang w:val="sr-Cyrl-RS"/>
        </w:rPr>
        <w:t>Стратегије пољопривреде и руралног развоја Републике Србије за период 2014-2024. године (у даљем тексту: Стратегија)</w:t>
      </w:r>
      <w:r w:rsidRPr="0029005B">
        <w:rPr>
          <w:bCs/>
          <w:lang w:val="sr-Cyrl-RS"/>
        </w:rPr>
        <w:t>, која дефинише дугорочне основне правца развоја пољопривреде Србије.</w:t>
      </w:r>
    </w:p>
    <w:p w:rsidR="007566D4" w:rsidRPr="0029005B" w:rsidRDefault="007566D4" w:rsidP="009C3960">
      <w:pPr>
        <w:pStyle w:val="basic-paragraph"/>
        <w:shd w:val="clear" w:color="auto" w:fill="FFFFFF"/>
        <w:spacing w:before="0" w:beforeAutospacing="0" w:after="120" w:afterAutospacing="0" w:line="259" w:lineRule="auto"/>
        <w:jc w:val="both"/>
        <w:rPr>
          <w:bCs/>
          <w:lang w:val="sr-Cyrl-RS"/>
        </w:rPr>
      </w:pPr>
      <w:r w:rsidRPr="0029005B">
        <w:rPr>
          <w:bCs/>
          <w:lang w:val="sr-Cyrl-RS"/>
        </w:rPr>
        <w:t xml:space="preserve">Применом </w:t>
      </w:r>
      <w:r w:rsidR="008259BD" w:rsidRPr="0029005B">
        <w:rPr>
          <w:bCs/>
          <w:lang w:val="sr-Cyrl-RS"/>
        </w:rPr>
        <w:t>Програма</w:t>
      </w:r>
      <w:r w:rsidRPr="0029005B">
        <w:rPr>
          <w:bCs/>
          <w:lang w:val="sr-Cyrl-RS"/>
        </w:rPr>
        <w:t xml:space="preserve"> допринеће се транспарентности и предвидивости пољопривредне политике </w:t>
      </w:r>
      <w:r w:rsidR="009C3960" w:rsidRPr="0029005B">
        <w:rPr>
          <w:bCs/>
          <w:lang w:val="sr-Cyrl-RS"/>
        </w:rPr>
        <w:t xml:space="preserve">у наредном трогодишњем периоду, укључујући активности које су саставни део процеса усклађивања са Заједничком пољопривредном политиком </w:t>
      </w:r>
      <w:r w:rsidR="00A344F5" w:rsidRPr="0029005B">
        <w:rPr>
          <w:bCs/>
          <w:lang w:val="sr-Cyrl-RS"/>
        </w:rPr>
        <w:t xml:space="preserve">(ЗПП) </w:t>
      </w:r>
      <w:r w:rsidR="009C3960" w:rsidRPr="0029005B">
        <w:rPr>
          <w:bCs/>
          <w:lang w:val="sr-Cyrl-RS"/>
        </w:rPr>
        <w:t>ЕУ.</w:t>
      </w:r>
    </w:p>
    <w:p w:rsidR="009C3960" w:rsidRPr="0029005B" w:rsidRDefault="009C3960" w:rsidP="009C3960">
      <w:pPr>
        <w:pStyle w:val="basic-paragraph"/>
        <w:shd w:val="clear" w:color="auto" w:fill="FFFFFF"/>
        <w:spacing w:before="0" w:beforeAutospacing="0" w:after="120" w:afterAutospacing="0" w:line="259" w:lineRule="auto"/>
        <w:jc w:val="both"/>
        <w:rPr>
          <w:bCs/>
          <w:lang w:val="sr-Cyrl-RS"/>
        </w:rPr>
      </w:pPr>
    </w:p>
    <w:p w:rsidR="00A01E9B" w:rsidRPr="00747696" w:rsidRDefault="00A01E9B" w:rsidP="00747696">
      <w:pPr>
        <w:pStyle w:val="ListParagraph"/>
        <w:numPr>
          <w:ilvl w:val="0"/>
          <w:numId w:val="1"/>
        </w:numPr>
        <w:jc w:val="both"/>
        <w:rPr>
          <w:rFonts w:ascii="Open Sans" w:hAnsi="Open Sans"/>
          <w:b/>
          <w:bCs/>
          <w:sz w:val="24"/>
          <w:szCs w:val="24"/>
          <w:lang w:val="sr-Cyrl-RS" w:eastAsia="sr-Latn-RS"/>
        </w:rPr>
      </w:pPr>
      <w:r w:rsidRPr="00747696">
        <w:rPr>
          <w:rFonts w:ascii="Open Sans" w:hAnsi="Open Sans"/>
          <w:b/>
          <w:bCs/>
          <w:sz w:val="24"/>
          <w:szCs w:val="24"/>
          <w:lang w:val="sr-Cyrl-RS" w:eastAsia="sr-Latn-RS"/>
        </w:rPr>
        <w:t xml:space="preserve">Циљеви и очекивани ефекти доношења </w:t>
      </w:r>
      <w:r w:rsidR="00747696" w:rsidRPr="00747696">
        <w:rPr>
          <w:rFonts w:ascii="Open Sans" w:hAnsi="Open Sans"/>
          <w:b/>
          <w:bCs/>
          <w:sz w:val="24"/>
          <w:szCs w:val="24"/>
          <w:lang w:val="sr-Cyrl-RS" w:eastAsia="sr-Latn-RS"/>
        </w:rPr>
        <w:t>Националног програма за пољопривреду за период 2022-2024. године</w:t>
      </w:r>
    </w:p>
    <w:p w:rsidR="008259BD" w:rsidRPr="0029005B" w:rsidRDefault="008259BD" w:rsidP="00505B19">
      <w:pPr>
        <w:shd w:val="clear" w:color="auto" w:fill="FFFFFF"/>
        <w:spacing w:after="120"/>
        <w:jc w:val="both"/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</w:pPr>
      <w:r w:rsidRPr="0029005B"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  <w:t>Програм дефинише</w:t>
      </w:r>
      <w:r w:rsidR="009C3960" w:rsidRPr="0029005B"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  <w:t xml:space="preserve"> </w:t>
      </w:r>
      <w:r w:rsidR="00C305D4" w:rsidRPr="0029005B"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  <w:t>општи</w:t>
      </w:r>
      <w:r w:rsidR="009C3960" w:rsidRPr="0029005B"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  <w:t xml:space="preserve"> и посебне циљеве развоја пољопривреде у </w:t>
      </w:r>
      <w:r w:rsidRPr="0029005B"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  <w:t xml:space="preserve">наредном </w:t>
      </w:r>
      <w:r w:rsidR="009C3960" w:rsidRPr="0029005B"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  <w:t>трогодишњем периоду, као и активности, усмерене ка остварењу сваког од циљева.</w:t>
      </w:r>
      <w:r w:rsidR="00505B19" w:rsidRPr="0029005B"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  <w:t xml:space="preserve"> У складу са одредбама Закона о планском систему Републике Србије, </w:t>
      </w:r>
      <w:r w:rsidRPr="0029005B"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  <w:t>П</w:t>
      </w:r>
      <w:r w:rsidR="00505B19" w:rsidRPr="0029005B"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  <w:t xml:space="preserve">рограм садржи општи циљ, који </w:t>
      </w:r>
      <w:r w:rsidRPr="0029005B"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  <w:t>је базиран на стратешким развојним циљевима Стратегије.</w:t>
      </w:r>
    </w:p>
    <w:p w:rsidR="00505B19" w:rsidRPr="0029005B" w:rsidRDefault="009C3960" w:rsidP="008259BD">
      <w:pPr>
        <w:shd w:val="clear" w:color="auto" w:fill="FFFFFF"/>
        <w:spacing w:after="120"/>
        <w:jc w:val="both"/>
        <w:rPr>
          <w:rFonts w:ascii="Times New Roman" w:hAnsi="Times New Roman"/>
          <w:iCs/>
          <w:sz w:val="24"/>
          <w:lang w:val="sr-Cyrl-RS"/>
        </w:rPr>
      </w:pPr>
      <w:r w:rsidRPr="0029005B"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  <w:t>О</w:t>
      </w:r>
      <w:r w:rsidR="00C305D4" w:rsidRPr="0029005B"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  <w:t>пшти</w:t>
      </w:r>
      <w:r w:rsidRPr="0029005B"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  <w:t xml:space="preserve"> циљ </w:t>
      </w:r>
      <w:r w:rsidR="008259BD" w:rsidRPr="0029005B"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  <w:t>П</w:t>
      </w:r>
      <w:r w:rsidR="00C305D4" w:rsidRPr="0029005B"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  <w:t xml:space="preserve">рограма јесте </w:t>
      </w:r>
      <w:r w:rsidR="00C305D4" w:rsidRPr="0029005B">
        <w:rPr>
          <w:rFonts w:ascii="Times New Roman" w:hAnsi="Times New Roman"/>
          <w:iCs/>
          <w:sz w:val="24"/>
          <w:lang w:val="sr-Cyrl-RS"/>
        </w:rPr>
        <w:t>обезбеђење стабилности дохотка произвођача и раст конкурентности уз прилагођавање захтевима домаћег и иностраног тржишт</w:t>
      </w:r>
      <w:r w:rsidR="008259BD" w:rsidRPr="0029005B">
        <w:rPr>
          <w:rFonts w:ascii="Times New Roman" w:hAnsi="Times New Roman"/>
          <w:iCs/>
          <w:sz w:val="24"/>
          <w:lang w:val="sr-Cyrl-RS"/>
        </w:rPr>
        <w:t xml:space="preserve">а. </w:t>
      </w:r>
      <w:r w:rsidR="00505B19" w:rsidRPr="0029005B">
        <w:rPr>
          <w:rFonts w:ascii="Times New Roman" w:hAnsi="Times New Roman"/>
          <w:iCs/>
          <w:sz w:val="24"/>
          <w:lang w:val="sr-Cyrl-RS"/>
        </w:rPr>
        <w:t xml:space="preserve">Посебни циљеви </w:t>
      </w:r>
      <w:r w:rsidR="008259BD" w:rsidRPr="0029005B">
        <w:rPr>
          <w:rFonts w:ascii="Times New Roman" w:hAnsi="Times New Roman"/>
          <w:iCs/>
          <w:sz w:val="24"/>
          <w:lang w:val="sr-Cyrl-RS"/>
        </w:rPr>
        <w:t>П</w:t>
      </w:r>
      <w:r w:rsidR="00505B19" w:rsidRPr="0029005B">
        <w:rPr>
          <w:rFonts w:ascii="Open Sans" w:eastAsia="Times New Roman" w:hAnsi="Open Sans" w:cs="Times New Roman"/>
          <w:bCs/>
          <w:sz w:val="24"/>
          <w:szCs w:val="24"/>
          <w:lang w:val="sr-Cyrl-RS" w:eastAsia="sr-Latn-RS"/>
        </w:rPr>
        <w:t>рограма, дефинисани у оквиру основног циља, је</w:t>
      </w:r>
      <w:r w:rsidR="00505B19" w:rsidRPr="0029005B">
        <w:rPr>
          <w:rFonts w:ascii="Times New Roman" w:hAnsi="Times New Roman"/>
          <w:iCs/>
          <w:sz w:val="24"/>
          <w:lang w:val="sr-Cyrl-RS"/>
        </w:rPr>
        <w:t>су:</w:t>
      </w:r>
      <w:r w:rsidR="008259BD" w:rsidRPr="0029005B">
        <w:rPr>
          <w:rFonts w:ascii="Times New Roman" w:hAnsi="Times New Roman"/>
          <w:iCs/>
          <w:sz w:val="24"/>
          <w:lang w:val="sr-Cyrl-RS"/>
        </w:rPr>
        <w:t xml:space="preserve"> 1) </w:t>
      </w:r>
      <w:r w:rsidR="00505B19" w:rsidRPr="0029005B">
        <w:rPr>
          <w:rFonts w:ascii="Times New Roman" w:hAnsi="Times New Roman"/>
          <w:iCs/>
          <w:sz w:val="24"/>
          <w:lang w:val="sr-Cyrl-RS"/>
        </w:rPr>
        <w:t>Раст производње кроз директну подршку производњи;</w:t>
      </w:r>
      <w:r w:rsidR="008259BD" w:rsidRPr="0029005B">
        <w:rPr>
          <w:rFonts w:ascii="Times New Roman" w:hAnsi="Times New Roman"/>
          <w:iCs/>
          <w:sz w:val="24"/>
          <w:lang w:val="sr-Cyrl-RS"/>
        </w:rPr>
        <w:t xml:space="preserve"> 2) </w:t>
      </w:r>
      <w:r w:rsidR="00505B19" w:rsidRPr="0029005B">
        <w:rPr>
          <w:rFonts w:ascii="Times New Roman" w:hAnsi="Times New Roman"/>
          <w:iCs/>
          <w:sz w:val="24"/>
          <w:lang w:val="sr-Cyrl-RS"/>
        </w:rPr>
        <w:t>Успостављање јединствене организације тржишта пољопривредних производа;</w:t>
      </w:r>
      <w:r w:rsidR="008259BD" w:rsidRPr="0029005B">
        <w:rPr>
          <w:rFonts w:ascii="Times New Roman" w:hAnsi="Times New Roman"/>
          <w:iCs/>
          <w:sz w:val="24"/>
          <w:lang w:val="sr-Cyrl-RS"/>
        </w:rPr>
        <w:t xml:space="preserve"> 3) </w:t>
      </w:r>
      <w:r w:rsidR="00505B19" w:rsidRPr="0029005B">
        <w:rPr>
          <w:rFonts w:ascii="Times New Roman" w:hAnsi="Times New Roman"/>
          <w:iCs/>
          <w:sz w:val="24"/>
          <w:lang w:val="sr-Cyrl-RS"/>
        </w:rPr>
        <w:t>Јачање институционалне и системске подршке у сектору пољопривреде;</w:t>
      </w:r>
      <w:r w:rsidR="008259BD" w:rsidRPr="0029005B">
        <w:rPr>
          <w:rFonts w:ascii="Times New Roman" w:hAnsi="Times New Roman"/>
          <w:iCs/>
          <w:sz w:val="24"/>
          <w:lang w:val="sr-Cyrl-RS"/>
        </w:rPr>
        <w:t xml:space="preserve"> и 4) </w:t>
      </w:r>
      <w:r w:rsidR="00505B19" w:rsidRPr="0029005B">
        <w:rPr>
          <w:rFonts w:ascii="Times New Roman" w:hAnsi="Times New Roman"/>
          <w:iCs/>
          <w:sz w:val="24"/>
          <w:lang w:val="sr-Cyrl-RS"/>
        </w:rPr>
        <w:t>Унапређење органске производње.</w:t>
      </w:r>
    </w:p>
    <w:p w:rsidR="00F55958" w:rsidRPr="0029005B" w:rsidRDefault="00F55958" w:rsidP="008259BD">
      <w:pPr>
        <w:shd w:val="clear" w:color="auto" w:fill="FFFFFF"/>
        <w:spacing w:after="120"/>
        <w:jc w:val="both"/>
        <w:rPr>
          <w:rFonts w:ascii="Times New Roman" w:hAnsi="Times New Roman"/>
          <w:iCs/>
          <w:sz w:val="24"/>
          <w:lang w:val="sr-Cyrl-RS"/>
        </w:rPr>
      </w:pPr>
      <w:r w:rsidRPr="0029005B">
        <w:rPr>
          <w:rFonts w:ascii="Times New Roman" w:hAnsi="Times New Roman"/>
          <w:iCs/>
          <w:sz w:val="24"/>
          <w:lang w:val="sr-Cyrl-RS"/>
        </w:rPr>
        <w:t>Поред дефинисаних циљева, Програм наводи мере за остварење посебних циљева, укључујући како мере подршке кроз подстицаје у пољопривреди и руралном развоју, тако и нормативне и законодавне активности, успостављање потребних механизама за имплементацију политика и активности унапређења административних и институционалних капацитета.</w:t>
      </w:r>
    </w:p>
    <w:p w:rsidR="00C647C9" w:rsidRPr="0029005B" w:rsidRDefault="00A344F5" w:rsidP="00C647C9">
      <w:pPr>
        <w:shd w:val="clear" w:color="auto" w:fill="FFFFFF"/>
        <w:spacing w:after="120"/>
        <w:jc w:val="both"/>
        <w:rPr>
          <w:rFonts w:ascii="Times New Roman" w:hAnsi="Times New Roman"/>
          <w:iCs/>
          <w:sz w:val="24"/>
          <w:lang w:val="sr-Cyrl-RS"/>
        </w:rPr>
      </w:pPr>
      <w:r w:rsidRPr="0029005B">
        <w:rPr>
          <w:rFonts w:ascii="Times New Roman" w:hAnsi="Times New Roman"/>
          <w:iCs/>
          <w:sz w:val="24"/>
          <w:lang w:val="sr-Cyrl-RS"/>
        </w:rPr>
        <w:lastRenderedPageBreak/>
        <w:t>Ефекти реализације Програма пратиће се кроз показатеље ефеката на нивоу оп</w:t>
      </w:r>
      <w:r w:rsidR="00B765B2" w:rsidRPr="0029005B">
        <w:rPr>
          <w:rFonts w:ascii="Times New Roman" w:hAnsi="Times New Roman"/>
          <w:iCs/>
          <w:sz w:val="24"/>
          <w:lang w:val="sr-Cyrl-RS"/>
        </w:rPr>
        <w:t>ш</w:t>
      </w:r>
      <w:r w:rsidRPr="0029005B">
        <w:rPr>
          <w:rFonts w:ascii="Times New Roman" w:hAnsi="Times New Roman"/>
          <w:iCs/>
          <w:sz w:val="24"/>
          <w:lang w:val="sr-Cyrl-RS"/>
        </w:rPr>
        <w:t>тег циља, показатеље исхо</w:t>
      </w:r>
      <w:r w:rsidR="00B765B2" w:rsidRPr="0029005B">
        <w:rPr>
          <w:rFonts w:ascii="Times New Roman" w:hAnsi="Times New Roman"/>
          <w:iCs/>
          <w:sz w:val="24"/>
          <w:lang w:val="sr-Cyrl-RS"/>
        </w:rPr>
        <w:t>д</w:t>
      </w:r>
      <w:r w:rsidRPr="0029005B">
        <w:rPr>
          <w:rFonts w:ascii="Times New Roman" w:hAnsi="Times New Roman"/>
          <w:iCs/>
          <w:sz w:val="24"/>
          <w:lang w:val="sr-Cyrl-RS"/>
        </w:rPr>
        <w:t xml:space="preserve">а на нивоу посебних циљева, као и кроз показатеље резултата на нивоу мера за остварење посебних циљева. </w:t>
      </w:r>
      <w:r w:rsidR="00B765B2" w:rsidRPr="0029005B">
        <w:rPr>
          <w:rFonts w:ascii="Times New Roman" w:hAnsi="Times New Roman"/>
          <w:iCs/>
          <w:sz w:val="24"/>
          <w:lang w:val="sr-Cyrl-RS"/>
        </w:rPr>
        <w:t>Вредност свих показатеља идентификована је на нивоу базне, 2020. године</w:t>
      </w:r>
      <w:r w:rsidR="00C647C9" w:rsidRPr="0029005B">
        <w:rPr>
          <w:rFonts w:ascii="Times New Roman" w:hAnsi="Times New Roman"/>
          <w:iCs/>
          <w:sz w:val="24"/>
          <w:lang w:val="sr-Cyrl-RS"/>
        </w:rPr>
        <w:t>, док су циљне вредности пројектоване на нивоу 2024. године, као последње године примене Програма.</w:t>
      </w:r>
    </w:p>
    <w:p w:rsidR="0029005B" w:rsidRDefault="00C647C9" w:rsidP="0029005B">
      <w:pPr>
        <w:shd w:val="clear" w:color="auto" w:fill="FFFFFF"/>
        <w:spacing w:after="120"/>
        <w:jc w:val="both"/>
        <w:rPr>
          <w:rFonts w:ascii="Times New Roman" w:hAnsi="Times New Roman"/>
          <w:iCs/>
          <w:sz w:val="24"/>
          <w:lang w:val="sr-Cyrl-RS"/>
        </w:rPr>
      </w:pPr>
      <w:r w:rsidRPr="0029005B">
        <w:rPr>
          <w:rFonts w:ascii="Times New Roman" w:hAnsi="Times New Roman"/>
          <w:iCs/>
          <w:sz w:val="24"/>
          <w:lang w:val="sr-Cyrl-RS"/>
        </w:rPr>
        <w:t xml:space="preserve">Очекивани ефекти мера усмерених ка реализацији циља раста производње кроз директну подршку производњи одразили би се кроз пораст обима производње, уз истовремено унапређење конкуренстности и релативну стабилност тржишта, што у средњем периоду може да допринесе повећању вредности производње, а што даље отвара могућност за повећање маргине профита, као и даља инвестициона улагања у средњем и дугом року. Директна подршка, нарочито у области сточарства, директно доприноси смањењу цене коштања кроз умањење варијабилних трошкова производње, али и повећању квалитета, имајући у виду циљану подршку за поједине категорије животиња. </w:t>
      </w:r>
    </w:p>
    <w:p w:rsidR="0029005B" w:rsidRDefault="00C647C9" w:rsidP="0029005B">
      <w:pPr>
        <w:shd w:val="clear" w:color="auto" w:fill="FFFFFF"/>
        <w:spacing w:after="120"/>
        <w:jc w:val="both"/>
        <w:rPr>
          <w:rFonts w:ascii="Times New Roman" w:hAnsi="Times New Roman"/>
          <w:iCs/>
          <w:sz w:val="24"/>
          <w:lang w:val="sr-Cyrl-RS"/>
        </w:rPr>
      </w:pPr>
      <w:r w:rsidRPr="0029005B">
        <w:rPr>
          <w:rFonts w:ascii="Times New Roman" w:hAnsi="Times New Roman"/>
          <w:iCs/>
          <w:sz w:val="24"/>
          <w:lang w:val="sr-Cyrl-RS"/>
        </w:rPr>
        <w:t xml:space="preserve">Успостављање јединствене организације тржишта пољопривредних производа треба да допринесе унапређењу тржишног пласмана, креирању нових тржишних инструмената и тржишно повезивање учесника на тржишту кроз хоризонталну и вертикалну интеграцију. Поред тога, преузимање тржишних механизама </w:t>
      </w:r>
      <w:r w:rsidR="0029005B">
        <w:rPr>
          <w:rFonts w:ascii="Times New Roman" w:hAnsi="Times New Roman"/>
          <w:iCs/>
          <w:sz w:val="24"/>
          <w:lang w:val="sr-Cyrl-RS"/>
        </w:rPr>
        <w:t>Заједничке организације тржишта</w:t>
      </w:r>
      <w:r w:rsidRPr="0029005B">
        <w:rPr>
          <w:rFonts w:ascii="Times New Roman" w:hAnsi="Times New Roman"/>
          <w:iCs/>
          <w:sz w:val="24"/>
          <w:lang w:val="sr-Cyrl-RS"/>
        </w:rPr>
        <w:t xml:space="preserve"> у оквиру ЗПП и њихова имплементација прилагођена тржишном и производном амбијенту Србије, пружа могућност за одржавање тржишне стаби</w:t>
      </w:r>
      <w:r w:rsidR="0029005B">
        <w:rPr>
          <w:rFonts w:ascii="Times New Roman" w:hAnsi="Times New Roman"/>
          <w:iCs/>
          <w:sz w:val="24"/>
          <w:lang w:val="sr-Cyrl-RS"/>
        </w:rPr>
        <w:t xml:space="preserve">лности и прехрамбене сигурности, чиме ће се постићи жељени ефекти мера. </w:t>
      </w:r>
    </w:p>
    <w:p w:rsidR="00C647C9" w:rsidRDefault="0029005B" w:rsidP="0029005B">
      <w:pPr>
        <w:shd w:val="clear" w:color="auto" w:fill="FFFFFF"/>
        <w:spacing w:after="120"/>
        <w:jc w:val="both"/>
        <w:rPr>
          <w:rFonts w:ascii="Times New Roman" w:hAnsi="Times New Roman"/>
          <w:iCs/>
          <w:sz w:val="24"/>
          <w:lang w:val="sr-Cyrl-RS"/>
        </w:rPr>
      </w:pPr>
      <w:r>
        <w:rPr>
          <w:rFonts w:ascii="Times New Roman" w:hAnsi="Times New Roman"/>
          <w:iCs/>
          <w:sz w:val="24"/>
          <w:lang w:val="sr-Cyrl-RS"/>
        </w:rPr>
        <w:t>Ефекти реализације и</w:t>
      </w:r>
      <w:r w:rsidR="00C647C9" w:rsidRPr="0029005B">
        <w:rPr>
          <w:rFonts w:ascii="Times New Roman" w:hAnsi="Times New Roman"/>
          <w:iCs/>
          <w:sz w:val="24"/>
          <w:lang w:val="sr-Cyrl-RS"/>
        </w:rPr>
        <w:t>нституционалн</w:t>
      </w:r>
      <w:r>
        <w:rPr>
          <w:rFonts w:ascii="Times New Roman" w:hAnsi="Times New Roman"/>
          <w:iCs/>
          <w:sz w:val="24"/>
          <w:lang w:val="sr-Cyrl-RS"/>
        </w:rPr>
        <w:t>е</w:t>
      </w:r>
      <w:r w:rsidR="00C647C9" w:rsidRPr="0029005B">
        <w:rPr>
          <w:rFonts w:ascii="Times New Roman" w:hAnsi="Times New Roman"/>
          <w:iCs/>
          <w:sz w:val="24"/>
          <w:lang w:val="sr-Cyrl-RS"/>
        </w:rPr>
        <w:t xml:space="preserve"> и системск</w:t>
      </w:r>
      <w:r>
        <w:rPr>
          <w:rFonts w:ascii="Times New Roman" w:hAnsi="Times New Roman"/>
          <w:iCs/>
          <w:sz w:val="24"/>
          <w:lang w:val="sr-Cyrl-RS"/>
        </w:rPr>
        <w:t>е</w:t>
      </w:r>
      <w:r w:rsidR="00C647C9" w:rsidRPr="0029005B">
        <w:rPr>
          <w:rFonts w:ascii="Times New Roman" w:hAnsi="Times New Roman"/>
          <w:iCs/>
          <w:sz w:val="24"/>
          <w:lang w:val="sr-Cyrl-RS"/>
        </w:rPr>
        <w:t xml:space="preserve"> подршк</w:t>
      </w:r>
      <w:r>
        <w:rPr>
          <w:rFonts w:ascii="Times New Roman" w:hAnsi="Times New Roman"/>
          <w:iCs/>
          <w:sz w:val="24"/>
          <w:lang w:val="sr-Cyrl-RS"/>
        </w:rPr>
        <w:t>е</w:t>
      </w:r>
      <w:r w:rsidR="00C647C9" w:rsidRPr="0029005B">
        <w:rPr>
          <w:rFonts w:ascii="Times New Roman" w:hAnsi="Times New Roman"/>
          <w:iCs/>
          <w:sz w:val="24"/>
          <w:lang w:val="sr-Cyrl-RS"/>
        </w:rPr>
        <w:t xml:space="preserve"> у сектору пољопривреде </w:t>
      </w:r>
      <w:r>
        <w:rPr>
          <w:rFonts w:ascii="Times New Roman" w:hAnsi="Times New Roman"/>
          <w:iCs/>
          <w:sz w:val="24"/>
          <w:lang w:val="sr-Cyrl-RS"/>
        </w:rPr>
        <w:t>условљени су њеним</w:t>
      </w:r>
      <w:r w:rsidR="00C647C9" w:rsidRPr="0029005B">
        <w:rPr>
          <w:rFonts w:ascii="Times New Roman" w:hAnsi="Times New Roman"/>
          <w:iCs/>
          <w:sz w:val="24"/>
          <w:lang w:val="sr-Cyrl-RS"/>
        </w:rPr>
        <w:t xml:space="preserve"> континуиран</w:t>
      </w:r>
      <w:r>
        <w:rPr>
          <w:rFonts w:ascii="Times New Roman" w:hAnsi="Times New Roman"/>
          <w:iCs/>
          <w:sz w:val="24"/>
          <w:lang w:val="sr-Cyrl-RS"/>
        </w:rPr>
        <w:t>им</w:t>
      </w:r>
      <w:r w:rsidR="00C647C9" w:rsidRPr="0029005B">
        <w:rPr>
          <w:rFonts w:ascii="Times New Roman" w:hAnsi="Times New Roman"/>
          <w:iCs/>
          <w:sz w:val="24"/>
          <w:lang w:val="sr-Cyrl-RS"/>
        </w:rPr>
        <w:t xml:space="preserve"> јачање</w:t>
      </w:r>
      <w:r>
        <w:rPr>
          <w:rFonts w:ascii="Times New Roman" w:hAnsi="Times New Roman"/>
          <w:iCs/>
          <w:sz w:val="24"/>
          <w:lang w:val="sr-Cyrl-RS"/>
        </w:rPr>
        <w:t>м</w:t>
      </w:r>
      <w:r w:rsidR="00C647C9" w:rsidRPr="0029005B">
        <w:rPr>
          <w:rFonts w:ascii="Times New Roman" w:hAnsi="Times New Roman"/>
          <w:iCs/>
          <w:sz w:val="24"/>
          <w:lang w:val="sr-Cyrl-RS"/>
        </w:rPr>
        <w:t xml:space="preserve">, </w:t>
      </w:r>
      <w:r>
        <w:rPr>
          <w:rFonts w:ascii="Times New Roman" w:hAnsi="Times New Roman"/>
          <w:iCs/>
          <w:sz w:val="24"/>
          <w:lang w:val="sr-Cyrl-RS"/>
        </w:rPr>
        <w:t xml:space="preserve">и то </w:t>
      </w:r>
      <w:r w:rsidR="00C647C9" w:rsidRPr="0029005B">
        <w:rPr>
          <w:rFonts w:ascii="Times New Roman" w:hAnsi="Times New Roman"/>
          <w:iCs/>
          <w:sz w:val="24"/>
          <w:lang w:val="sr-Cyrl-RS"/>
        </w:rPr>
        <w:t xml:space="preserve">како </w:t>
      </w:r>
      <w:r>
        <w:rPr>
          <w:rFonts w:ascii="Times New Roman" w:hAnsi="Times New Roman"/>
          <w:iCs/>
          <w:sz w:val="24"/>
          <w:lang w:val="sr-Cyrl-RS"/>
        </w:rPr>
        <w:t xml:space="preserve">у погледу </w:t>
      </w:r>
      <w:r w:rsidR="00C647C9" w:rsidRPr="0029005B">
        <w:rPr>
          <w:rFonts w:ascii="Times New Roman" w:hAnsi="Times New Roman"/>
          <w:iCs/>
          <w:sz w:val="24"/>
          <w:lang w:val="sr-Cyrl-RS"/>
        </w:rPr>
        <w:t xml:space="preserve">административних и техничких капацитета, тако </w:t>
      </w:r>
      <w:r>
        <w:rPr>
          <w:rFonts w:ascii="Times New Roman" w:hAnsi="Times New Roman"/>
          <w:iCs/>
          <w:sz w:val="24"/>
          <w:lang w:val="sr-Cyrl-RS"/>
        </w:rPr>
        <w:t xml:space="preserve">и кроз </w:t>
      </w:r>
      <w:r w:rsidR="00C647C9" w:rsidRPr="0029005B">
        <w:rPr>
          <w:rFonts w:ascii="Times New Roman" w:hAnsi="Times New Roman"/>
          <w:iCs/>
          <w:sz w:val="24"/>
          <w:lang w:val="sr-Cyrl-RS"/>
        </w:rPr>
        <w:t>финансијск</w:t>
      </w:r>
      <w:r>
        <w:rPr>
          <w:rFonts w:ascii="Times New Roman" w:hAnsi="Times New Roman"/>
          <w:iCs/>
          <w:sz w:val="24"/>
          <w:lang w:val="sr-Cyrl-RS"/>
        </w:rPr>
        <w:t>у</w:t>
      </w:r>
      <w:r w:rsidR="00C647C9" w:rsidRPr="0029005B">
        <w:rPr>
          <w:rFonts w:ascii="Times New Roman" w:hAnsi="Times New Roman"/>
          <w:iCs/>
          <w:sz w:val="24"/>
          <w:lang w:val="sr-Cyrl-RS"/>
        </w:rPr>
        <w:t xml:space="preserve"> подршк</w:t>
      </w:r>
      <w:r>
        <w:rPr>
          <w:rFonts w:ascii="Times New Roman" w:hAnsi="Times New Roman"/>
          <w:iCs/>
          <w:sz w:val="24"/>
          <w:lang w:val="sr-Cyrl-RS"/>
        </w:rPr>
        <w:t>у</w:t>
      </w:r>
      <w:r w:rsidR="00C647C9" w:rsidRPr="0029005B">
        <w:rPr>
          <w:rFonts w:ascii="Times New Roman" w:hAnsi="Times New Roman"/>
          <w:iCs/>
          <w:sz w:val="24"/>
          <w:lang w:val="sr-Cyrl-RS"/>
        </w:rPr>
        <w:t xml:space="preserve"> за поједине секторске механизме. Такође, овај начин подршке </w:t>
      </w:r>
      <w:r>
        <w:rPr>
          <w:rFonts w:ascii="Times New Roman" w:hAnsi="Times New Roman"/>
          <w:iCs/>
          <w:sz w:val="24"/>
          <w:lang w:val="sr-Cyrl-RS"/>
        </w:rPr>
        <w:t>пружа</w:t>
      </w:r>
      <w:r w:rsidR="00C647C9" w:rsidRPr="0029005B">
        <w:rPr>
          <w:rFonts w:ascii="Times New Roman" w:hAnsi="Times New Roman"/>
          <w:iCs/>
          <w:sz w:val="24"/>
          <w:lang w:val="sr-Cyrl-RS"/>
        </w:rPr>
        <w:t xml:space="preserve"> могућност веће доступности капитала за инвестиције у основна средства газдинства под повољнијим условима кроз кредитну подршку. </w:t>
      </w:r>
      <w:r>
        <w:rPr>
          <w:rFonts w:ascii="Times New Roman" w:hAnsi="Times New Roman"/>
          <w:iCs/>
          <w:sz w:val="24"/>
          <w:lang w:val="sr-Cyrl-RS"/>
        </w:rPr>
        <w:t>Успостављање потребних</w:t>
      </w:r>
      <w:r w:rsidR="00C647C9" w:rsidRPr="0029005B">
        <w:rPr>
          <w:rFonts w:ascii="Times New Roman" w:hAnsi="Times New Roman"/>
          <w:iCs/>
          <w:sz w:val="24"/>
          <w:lang w:val="sr-Cyrl-RS"/>
        </w:rPr>
        <w:t xml:space="preserve"> регистара и евиденција </w:t>
      </w:r>
      <w:r>
        <w:rPr>
          <w:rFonts w:ascii="Times New Roman" w:hAnsi="Times New Roman"/>
          <w:iCs/>
          <w:sz w:val="24"/>
          <w:lang w:val="sr-Cyrl-RS"/>
        </w:rPr>
        <w:t>за резултат ће имати</w:t>
      </w:r>
      <w:r w:rsidR="00C647C9" w:rsidRPr="0029005B">
        <w:rPr>
          <w:rFonts w:ascii="Times New Roman" w:hAnsi="Times New Roman"/>
          <w:iCs/>
          <w:sz w:val="24"/>
          <w:lang w:val="sr-Cyrl-RS"/>
        </w:rPr>
        <w:t xml:space="preserve"> не само</w:t>
      </w:r>
      <w:r>
        <w:rPr>
          <w:rFonts w:ascii="Times New Roman" w:hAnsi="Times New Roman"/>
          <w:iCs/>
          <w:sz w:val="24"/>
          <w:lang w:val="sr-Cyrl-RS"/>
        </w:rPr>
        <w:t xml:space="preserve"> добру</w:t>
      </w:r>
      <w:r w:rsidR="00C647C9" w:rsidRPr="0029005B">
        <w:rPr>
          <w:rFonts w:ascii="Times New Roman" w:hAnsi="Times New Roman"/>
          <w:iCs/>
          <w:sz w:val="24"/>
          <w:lang w:val="sr-Cyrl-RS"/>
        </w:rPr>
        <w:t xml:space="preserve"> информациону и аналитичку базу, већ </w:t>
      </w:r>
      <w:r>
        <w:rPr>
          <w:rFonts w:ascii="Times New Roman" w:hAnsi="Times New Roman"/>
          <w:iCs/>
          <w:sz w:val="24"/>
          <w:lang w:val="sr-Cyrl-RS"/>
        </w:rPr>
        <w:t xml:space="preserve">ће се ефекти манифестовати кроз висок потенцијал за </w:t>
      </w:r>
      <w:r w:rsidR="00C647C9" w:rsidRPr="0029005B">
        <w:rPr>
          <w:rFonts w:ascii="Times New Roman" w:hAnsi="Times New Roman"/>
          <w:iCs/>
          <w:sz w:val="24"/>
          <w:lang w:val="sr-Cyrl-RS"/>
        </w:rPr>
        <w:t>мониторинг и контролу реализације политике.</w:t>
      </w:r>
    </w:p>
    <w:p w:rsidR="00C647C9" w:rsidRPr="00715C65" w:rsidRDefault="00715C65" w:rsidP="00715C65">
      <w:pPr>
        <w:shd w:val="clear" w:color="auto" w:fill="FFFFFF"/>
        <w:spacing w:after="120"/>
        <w:jc w:val="both"/>
        <w:rPr>
          <w:rFonts w:ascii="Times New Roman" w:hAnsi="Times New Roman"/>
          <w:iCs/>
          <w:sz w:val="24"/>
          <w:lang w:val="sr-Cyrl-RS"/>
        </w:rPr>
      </w:pPr>
      <w:r>
        <w:rPr>
          <w:rFonts w:ascii="Times New Roman" w:hAnsi="Times New Roman"/>
          <w:iCs/>
          <w:sz w:val="24"/>
          <w:lang w:val="sr-Cyrl-RS"/>
        </w:rPr>
        <w:t>Ефекти примене мера за остварење циља унапређења органске производње огледаће се директно у повећању површина под органском производњом, као и повећањем броја грла у систему органске поризводње, док се индиректн</w:t>
      </w:r>
      <w:r w:rsidR="00C33910">
        <w:rPr>
          <w:rFonts w:ascii="Times New Roman" w:hAnsi="Times New Roman"/>
          <w:iCs/>
          <w:sz w:val="24"/>
          <w:lang w:val="sr-Cyrl-RS"/>
        </w:rPr>
        <w:t>и</w:t>
      </w:r>
      <w:r>
        <w:rPr>
          <w:rFonts w:ascii="Times New Roman" w:hAnsi="Times New Roman"/>
          <w:iCs/>
          <w:sz w:val="24"/>
          <w:lang w:val="sr-Cyrl-RS"/>
        </w:rPr>
        <w:t xml:space="preserve"> ефекти очекују у погледу очувања</w:t>
      </w:r>
      <w:r w:rsidRPr="00715C65">
        <w:rPr>
          <w:rFonts w:ascii="Times New Roman" w:hAnsi="Times New Roman"/>
          <w:iCs/>
          <w:sz w:val="24"/>
          <w:lang w:val="sr-Cyrl-RS"/>
        </w:rPr>
        <w:t xml:space="preserve"> животне средине и природних ресурса у сложеним агроекосистемима којима управљају пољопривредни произвођачи, имајући у виду да о</w:t>
      </w:r>
      <w:r w:rsidR="00C647C9" w:rsidRPr="00715C65">
        <w:rPr>
          <w:rFonts w:ascii="Times New Roman" w:hAnsi="Times New Roman"/>
          <w:iCs/>
          <w:sz w:val="24"/>
          <w:lang w:val="sr-Cyrl-RS"/>
        </w:rPr>
        <w:t>ргaнскa прoизвoдњa представља систeм oдрживe пoљoприврeдe, бaзирa</w:t>
      </w:r>
      <w:r w:rsidRPr="00715C65">
        <w:rPr>
          <w:rFonts w:ascii="Times New Roman" w:hAnsi="Times New Roman"/>
          <w:iCs/>
          <w:sz w:val="24"/>
          <w:lang w:val="sr-Cyrl-RS"/>
        </w:rPr>
        <w:t>н</w:t>
      </w:r>
      <w:r w:rsidR="00C647C9" w:rsidRPr="00715C65">
        <w:rPr>
          <w:rFonts w:ascii="Times New Roman" w:hAnsi="Times New Roman"/>
          <w:iCs/>
          <w:sz w:val="24"/>
          <w:lang w:val="sr-Cyrl-RS"/>
        </w:rPr>
        <w:t xml:space="preserve"> нa пoштoвaњу eкoлoшких принципa путeм рaциoнaлнoг кoришћeњa прирoдних рeсурсa, упoтрeбe oбнoвљивих извoрa eнeргиje, oчувaњa прирoднe рaзнoликoсти и зaштитe живoтнe срeдинe. </w:t>
      </w:r>
    </w:p>
    <w:p w:rsidR="00A344F5" w:rsidRPr="0029005B" w:rsidRDefault="00A344F5" w:rsidP="008259BD">
      <w:pPr>
        <w:shd w:val="clear" w:color="auto" w:fill="FFFFFF"/>
        <w:spacing w:after="120"/>
        <w:jc w:val="both"/>
        <w:rPr>
          <w:rFonts w:ascii="Times New Roman" w:hAnsi="Times New Roman"/>
          <w:iCs/>
          <w:sz w:val="24"/>
          <w:lang w:val="sr-Cyrl-RS"/>
        </w:rPr>
      </w:pPr>
      <w:r w:rsidRPr="0029005B">
        <w:rPr>
          <w:rFonts w:ascii="Times New Roman" w:hAnsi="Times New Roman"/>
          <w:iCs/>
          <w:sz w:val="24"/>
          <w:lang w:val="sr-Cyrl-RS"/>
        </w:rPr>
        <w:t xml:space="preserve">Како су све мере за остварење посебних циљева усклађене са планираном хармонизацијом са ЗПП, дефинисаном стратешким оквиром 2021-2027. године, ефекти Програма ће се посредно рефлектовати кроз напредак у усклађености националне пољопривредне политике са ЗПП. </w:t>
      </w:r>
    </w:p>
    <w:p w:rsidR="00A01E9B" w:rsidRPr="00747696" w:rsidRDefault="00A01E9B" w:rsidP="0074769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/>
          <w:b/>
          <w:bCs/>
          <w:sz w:val="24"/>
          <w:szCs w:val="24"/>
          <w:lang w:val="sr-Cyrl-RS" w:eastAsia="sr-Latn-RS"/>
        </w:rPr>
      </w:pPr>
      <w:r w:rsidRPr="00747696">
        <w:rPr>
          <w:rFonts w:ascii="Open Sans" w:hAnsi="Open Sans"/>
          <w:b/>
          <w:bCs/>
          <w:sz w:val="24"/>
          <w:szCs w:val="24"/>
          <w:lang w:val="sr-Cyrl-RS" w:eastAsia="sr-Latn-RS"/>
        </w:rPr>
        <w:lastRenderedPageBreak/>
        <w:t xml:space="preserve">Основна начела за уређивање друштвених односа у области, укључујући и права и обавезе корисника мера дефинисаних </w:t>
      </w:r>
      <w:r w:rsidR="00747696" w:rsidRPr="00747696">
        <w:rPr>
          <w:rFonts w:ascii="Open Sans" w:hAnsi="Open Sans"/>
          <w:b/>
          <w:bCs/>
          <w:sz w:val="24"/>
          <w:szCs w:val="24"/>
          <w:lang w:val="sr-Cyrl-RS" w:eastAsia="sr-Latn-RS"/>
        </w:rPr>
        <w:t>Националног програма за пољопривреду за период 2022-2024. године</w:t>
      </w:r>
      <w:r w:rsidR="00747696">
        <w:rPr>
          <w:rFonts w:ascii="Open Sans" w:hAnsi="Open Sans"/>
          <w:b/>
          <w:bCs/>
          <w:sz w:val="24"/>
          <w:szCs w:val="24"/>
          <w:lang w:val="sr-Latn-RS" w:eastAsia="sr-Latn-RS"/>
        </w:rPr>
        <w:t xml:space="preserve"> </w:t>
      </w:r>
      <w:r w:rsidRPr="00747696">
        <w:rPr>
          <w:rFonts w:ascii="Open Sans" w:hAnsi="Open Sans"/>
          <w:b/>
          <w:bCs/>
          <w:sz w:val="24"/>
          <w:szCs w:val="24"/>
          <w:lang w:val="sr-Cyrl-RS" w:eastAsia="sr-Latn-RS"/>
        </w:rPr>
        <w:t>(полазне основе)</w:t>
      </w:r>
    </w:p>
    <w:p w:rsidR="00747696" w:rsidRDefault="00747696" w:rsidP="00324B4E">
      <w:p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Times New Roman"/>
          <w:sz w:val="24"/>
          <w:szCs w:val="24"/>
          <w:lang w:val="sr-Cyrl-RS" w:eastAsia="sr-Latn-RS"/>
        </w:rPr>
      </w:pPr>
      <w:r w:rsidRP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>Програм даје плански оквир за реализацију мера и активности за остварење дефинисаних посебних циљева</w:t>
      </w:r>
      <w:r w:rsid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>, укључујући њихову динамику</w:t>
      </w:r>
      <w:r w:rsidRP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 xml:space="preserve">, док су корисници појединих мера, као и њихов статуст, права и обавезе прописани одговарајућим законима, и то: </w:t>
      </w:r>
      <w:r w:rsidRP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>Законом о пољопривреди и руралном развоју</w:t>
      </w:r>
      <w:r w:rsidRP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>, Законом о подстицајима у пољопривреди и руралном развоју</w:t>
      </w:r>
      <w:r w:rsid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 xml:space="preserve"> („Сл. гласник РС“ бр. 10/13, 142/14, 103/15 и 101/16)</w:t>
      </w:r>
      <w:r w:rsidRP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 xml:space="preserve">, Законом о уређењу тржишта пољопривредних производа </w:t>
      </w:r>
      <w:r w:rsid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 xml:space="preserve">(„Сл. гласник РС“ бр. </w:t>
      </w:r>
      <w:r w:rsid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>67</w:t>
      </w:r>
      <w:r w:rsid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>/</w:t>
      </w:r>
      <w:r w:rsid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>21</w:t>
      </w:r>
      <w:r w:rsid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>)</w:t>
      </w:r>
      <w:r w:rsid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 xml:space="preserve"> </w:t>
      </w:r>
      <w:r w:rsidRP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>и Законом о органској производњи</w:t>
      </w:r>
      <w:r w:rsid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 xml:space="preserve"> </w:t>
      </w:r>
      <w:r w:rsid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 xml:space="preserve">(„Сл. гласник РС“ бр. </w:t>
      </w:r>
      <w:r w:rsid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>30</w:t>
      </w:r>
      <w:r w:rsid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>/1</w:t>
      </w:r>
      <w:r w:rsid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>0</w:t>
      </w:r>
      <w:r w:rsid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 xml:space="preserve">, </w:t>
      </w:r>
      <w:r w:rsid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>17</w:t>
      </w:r>
      <w:r w:rsid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>/1</w:t>
      </w:r>
      <w:r w:rsidR="00356F78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>9 – др. закон). Такође, специфични услови за остваривање права на подстицаје, односно за реализацију оређењних мера и активности, прописују су одговарајућим подзаконским актима.</w:t>
      </w:r>
    </w:p>
    <w:p w:rsidR="00356F78" w:rsidRPr="00356F78" w:rsidRDefault="00356F78" w:rsidP="00324B4E">
      <w:pPr>
        <w:pStyle w:val="ListParagraph"/>
        <w:spacing w:before="100" w:beforeAutospacing="1" w:after="100" w:afterAutospacing="1"/>
        <w:ind w:left="0"/>
        <w:contextualSpacing w:val="0"/>
        <w:jc w:val="both"/>
        <w:rPr>
          <w:rFonts w:ascii="Open Sans" w:hAnsi="Open Sans"/>
          <w:sz w:val="24"/>
          <w:szCs w:val="24"/>
          <w:lang w:val="sr-Cyrl-RS" w:eastAsia="sr-Latn-RS"/>
        </w:rPr>
      </w:pPr>
      <w:r w:rsidRPr="00356F78">
        <w:rPr>
          <w:rFonts w:ascii="Open Sans" w:hAnsi="Open Sans"/>
          <w:sz w:val="24"/>
          <w:szCs w:val="24"/>
          <w:lang w:val="sr-Cyrl-RS" w:eastAsia="sr-Latn-RS"/>
        </w:rPr>
        <w:t xml:space="preserve">Израда и реализација Програма у надлежности су Министарства пољопривреде, шумарства и водопривреде, при чему је Сектор за пољопривредну политику задужен за креирање мера пољопривредне политике, док је Управа за аграрна плаћања надлежна за реализацију већине мера. </w:t>
      </w:r>
    </w:p>
    <w:p w:rsidR="00A01E9B" w:rsidRPr="0029005B" w:rsidRDefault="00A01E9B" w:rsidP="009C3960">
      <w:p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Times New Roman"/>
          <w:color w:val="2F5496" w:themeColor="accent1" w:themeShade="BF"/>
          <w:sz w:val="24"/>
          <w:szCs w:val="24"/>
          <w:lang w:val="sr-Cyrl-RS" w:eastAsia="sr-Latn-RS"/>
        </w:rPr>
      </w:pPr>
      <w:r w:rsidRPr="0029005B">
        <w:rPr>
          <w:rFonts w:ascii="Open Sans" w:eastAsia="Times New Roman" w:hAnsi="Open Sans" w:cs="Times New Roman"/>
          <w:b/>
          <w:bCs/>
          <w:color w:val="2F5496" w:themeColor="accent1" w:themeShade="BF"/>
          <w:sz w:val="24"/>
          <w:szCs w:val="24"/>
          <w:lang w:val="sr-Cyrl-RS" w:eastAsia="sr-Latn-RS"/>
        </w:rPr>
        <w:t> </w:t>
      </w:r>
    </w:p>
    <w:p w:rsidR="00A01E9B" w:rsidRPr="0029005B" w:rsidRDefault="00A01E9B" w:rsidP="009C3960">
      <w:p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Times New Roman"/>
          <w:color w:val="2F5496" w:themeColor="accent1" w:themeShade="BF"/>
          <w:sz w:val="24"/>
          <w:szCs w:val="24"/>
          <w:lang w:val="sr-Cyrl-RS" w:eastAsia="sr-Latn-RS"/>
        </w:rPr>
      </w:pPr>
      <w:r w:rsidRPr="0029005B">
        <w:rPr>
          <w:rFonts w:ascii="Open Sans" w:eastAsia="Times New Roman" w:hAnsi="Open Sans" w:cs="Times New Roman"/>
          <w:color w:val="2F5496" w:themeColor="accent1" w:themeShade="BF"/>
          <w:sz w:val="24"/>
          <w:szCs w:val="24"/>
          <w:lang w:val="sr-Cyrl-RS" w:eastAsia="sr-Latn-RS"/>
        </w:rPr>
        <w:t> </w:t>
      </w:r>
    </w:p>
    <w:p w:rsidR="003A0044" w:rsidRPr="0029005B" w:rsidRDefault="003A0044" w:rsidP="009C3960">
      <w:pPr>
        <w:rPr>
          <w:color w:val="2F5496" w:themeColor="accent1" w:themeShade="BF"/>
          <w:lang w:val="sr-Cyrl-RS"/>
        </w:rPr>
      </w:pPr>
    </w:p>
    <w:sectPr w:rsidR="003A0044" w:rsidRPr="0029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4BB" w:rsidRDefault="00D304BB" w:rsidP="002260FD">
      <w:pPr>
        <w:spacing w:after="0" w:line="240" w:lineRule="auto"/>
      </w:pPr>
      <w:r>
        <w:separator/>
      </w:r>
    </w:p>
  </w:endnote>
  <w:endnote w:type="continuationSeparator" w:id="0">
    <w:p w:rsidR="00D304BB" w:rsidRDefault="00D304BB" w:rsidP="0022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4BB" w:rsidRDefault="00D304BB" w:rsidP="002260FD">
      <w:pPr>
        <w:spacing w:after="0" w:line="240" w:lineRule="auto"/>
      </w:pPr>
      <w:r>
        <w:separator/>
      </w:r>
    </w:p>
  </w:footnote>
  <w:footnote w:type="continuationSeparator" w:id="0">
    <w:p w:rsidR="00D304BB" w:rsidRDefault="00D304BB" w:rsidP="00226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4E6"/>
    <w:multiLevelType w:val="multilevel"/>
    <w:tmpl w:val="217618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D7500"/>
    <w:multiLevelType w:val="multilevel"/>
    <w:tmpl w:val="BF92F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F15C9"/>
    <w:multiLevelType w:val="multilevel"/>
    <w:tmpl w:val="07244F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915BB"/>
    <w:multiLevelType w:val="multilevel"/>
    <w:tmpl w:val="D95E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FB2845"/>
    <w:multiLevelType w:val="hybridMultilevel"/>
    <w:tmpl w:val="501E1856"/>
    <w:lvl w:ilvl="0" w:tplc="281A000F">
      <w:start w:val="1"/>
      <w:numFmt w:val="decimal"/>
      <w:lvlText w:val="%1."/>
      <w:lvlJc w:val="left"/>
      <w:pPr>
        <w:ind w:left="1004" w:hanging="360"/>
      </w:pPr>
    </w:lvl>
    <w:lvl w:ilvl="1" w:tplc="281A0019" w:tentative="1">
      <w:start w:val="1"/>
      <w:numFmt w:val="lowerLetter"/>
      <w:lvlText w:val="%2."/>
      <w:lvlJc w:val="left"/>
      <w:pPr>
        <w:ind w:left="1724" w:hanging="360"/>
      </w:pPr>
    </w:lvl>
    <w:lvl w:ilvl="2" w:tplc="281A001B" w:tentative="1">
      <w:start w:val="1"/>
      <w:numFmt w:val="lowerRoman"/>
      <w:lvlText w:val="%3."/>
      <w:lvlJc w:val="right"/>
      <w:pPr>
        <w:ind w:left="2444" w:hanging="180"/>
      </w:pPr>
    </w:lvl>
    <w:lvl w:ilvl="3" w:tplc="281A000F" w:tentative="1">
      <w:start w:val="1"/>
      <w:numFmt w:val="decimal"/>
      <w:lvlText w:val="%4."/>
      <w:lvlJc w:val="left"/>
      <w:pPr>
        <w:ind w:left="3164" w:hanging="360"/>
      </w:pPr>
    </w:lvl>
    <w:lvl w:ilvl="4" w:tplc="281A0019" w:tentative="1">
      <w:start w:val="1"/>
      <w:numFmt w:val="lowerLetter"/>
      <w:lvlText w:val="%5."/>
      <w:lvlJc w:val="left"/>
      <w:pPr>
        <w:ind w:left="3884" w:hanging="360"/>
      </w:pPr>
    </w:lvl>
    <w:lvl w:ilvl="5" w:tplc="281A001B" w:tentative="1">
      <w:start w:val="1"/>
      <w:numFmt w:val="lowerRoman"/>
      <w:lvlText w:val="%6."/>
      <w:lvlJc w:val="right"/>
      <w:pPr>
        <w:ind w:left="4604" w:hanging="180"/>
      </w:pPr>
    </w:lvl>
    <w:lvl w:ilvl="6" w:tplc="281A000F" w:tentative="1">
      <w:start w:val="1"/>
      <w:numFmt w:val="decimal"/>
      <w:lvlText w:val="%7."/>
      <w:lvlJc w:val="left"/>
      <w:pPr>
        <w:ind w:left="5324" w:hanging="360"/>
      </w:pPr>
    </w:lvl>
    <w:lvl w:ilvl="7" w:tplc="281A0019" w:tentative="1">
      <w:start w:val="1"/>
      <w:numFmt w:val="lowerLetter"/>
      <w:lvlText w:val="%8."/>
      <w:lvlJc w:val="left"/>
      <w:pPr>
        <w:ind w:left="6044" w:hanging="360"/>
      </w:pPr>
    </w:lvl>
    <w:lvl w:ilvl="8" w:tplc="28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F1627"/>
    <w:multiLevelType w:val="hybridMultilevel"/>
    <w:tmpl w:val="EC9497DC"/>
    <w:lvl w:ilvl="0" w:tplc="241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582" w:hanging="360"/>
      </w:pPr>
    </w:lvl>
    <w:lvl w:ilvl="2" w:tplc="241A001B" w:tentative="1">
      <w:start w:val="1"/>
      <w:numFmt w:val="lowerRoman"/>
      <w:lvlText w:val="%3."/>
      <w:lvlJc w:val="right"/>
      <w:pPr>
        <w:ind w:left="2302" w:hanging="180"/>
      </w:pPr>
    </w:lvl>
    <w:lvl w:ilvl="3" w:tplc="241A000F" w:tentative="1">
      <w:start w:val="1"/>
      <w:numFmt w:val="decimal"/>
      <w:lvlText w:val="%4."/>
      <w:lvlJc w:val="left"/>
      <w:pPr>
        <w:ind w:left="3022" w:hanging="360"/>
      </w:pPr>
    </w:lvl>
    <w:lvl w:ilvl="4" w:tplc="241A0019" w:tentative="1">
      <w:start w:val="1"/>
      <w:numFmt w:val="lowerLetter"/>
      <w:lvlText w:val="%5."/>
      <w:lvlJc w:val="left"/>
      <w:pPr>
        <w:ind w:left="3742" w:hanging="360"/>
      </w:pPr>
    </w:lvl>
    <w:lvl w:ilvl="5" w:tplc="241A001B" w:tentative="1">
      <w:start w:val="1"/>
      <w:numFmt w:val="lowerRoman"/>
      <w:lvlText w:val="%6."/>
      <w:lvlJc w:val="right"/>
      <w:pPr>
        <w:ind w:left="4462" w:hanging="180"/>
      </w:pPr>
    </w:lvl>
    <w:lvl w:ilvl="6" w:tplc="241A000F" w:tentative="1">
      <w:start w:val="1"/>
      <w:numFmt w:val="decimal"/>
      <w:lvlText w:val="%7."/>
      <w:lvlJc w:val="left"/>
      <w:pPr>
        <w:ind w:left="5182" w:hanging="360"/>
      </w:pPr>
    </w:lvl>
    <w:lvl w:ilvl="7" w:tplc="241A0019" w:tentative="1">
      <w:start w:val="1"/>
      <w:numFmt w:val="lowerLetter"/>
      <w:lvlText w:val="%8."/>
      <w:lvlJc w:val="left"/>
      <w:pPr>
        <w:ind w:left="5902" w:hanging="360"/>
      </w:pPr>
    </w:lvl>
    <w:lvl w:ilvl="8" w:tplc="2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BA20619"/>
    <w:multiLevelType w:val="multilevel"/>
    <w:tmpl w:val="AE34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7017AB"/>
    <w:multiLevelType w:val="hybridMultilevel"/>
    <w:tmpl w:val="48C6261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13D36"/>
    <w:multiLevelType w:val="multilevel"/>
    <w:tmpl w:val="194AA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9B"/>
    <w:rsid w:val="002260FD"/>
    <w:rsid w:val="00283C70"/>
    <w:rsid w:val="0029005B"/>
    <w:rsid w:val="00324B4E"/>
    <w:rsid w:val="00356F78"/>
    <w:rsid w:val="003A0044"/>
    <w:rsid w:val="003A380C"/>
    <w:rsid w:val="0045637C"/>
    <w:rsid w:val="00505B19"/>
    <w:rsid w:val="00601A25"/>
    <w:rsid w:val="00670A3F"/>
    <w:rsid w:val="00715C65"/>
    <w:rsid w:val="00747696"/>
    <w:rsid w:val="007566D4"/>
    <w:rsid w:val="008259BD"/>
    <w:rsid w:val="00837063"/>
    <w:rsid w:val="00984B33"/>
    <w:rsid w:val="009C3960"/>
    <w:rsid w:val="00A01E9B"/>
    <w:rsid w:val="00A344F5"/>
    <w:rsid w:val="00A8465D"/>
    <w:rsid w:val="00AE31FA"/>
    <w:rsid w:val="00B765B2"/>
    <w:rsid w:val="00C305D4"/>
    <w:rsid w:val="00C33910"/>
    <w:rsid w:val="00C647C9"/>
    <w:rsid w:val="00D304BB"/>
    <w:rsid w:val="00DE139E"/>
    <w:rsid w:val="00F5049F"/>
    <w:rsid w:val="00F55958"/>
    <w:rsid w:val="00F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F0CF"/>
  <w15:chartTrackingRefBased/>
  <w15:docId w15:val="{BD8A7572-F6A4-42C1-97DB-8DC7F265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A01E9B"/>
    <w:rPr>
      <w:b/>
      <w:bCs/>
    </w:rPr>
  </w:style>
  <w:style w:type="paragraph" w:customStyle="1" w:styleId="bold">
    <w:name w:val="bold"/>
    <w:basedOn w:val="Normal"/>
    <w:uiPriority w:val="99"/>
    <w:rsid w:val="004563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Cyrl-RS"/>
    </w:rPr>
  </w:style>
  <w:style w:type="paragraph" w:styleId="ListParagraph">
    <w:name w:val="List Paragraph"/>
    <w:aliases w:val="члан,List (Mannvit),Left Bullet L1,Numbered List Paragraph,References,Numbered Paragraph,Main numbered paragraph,List_Paragraph,Multilevel para_II,123 List Paragraph,List Paragraph nowy,Liste 1,Bullet paras,Citation List"/>
    <w:basedOn w:val="Normal"/>
    <w:link w:val="ListParagraphChar"/>
    <w:uiPriority w:val="34"/>
    <w:qFormat/>
    <w:rsid w:val="002260FD"/>
    <w:pPr>
      <w:ind w:left="720"/>
      <w:contextualSpacing/>
    </w:pPr>
    <w:rPr>
      <w:rFonts w:eastAsia="Times New Roman" w:cs="Times New Roman"/>
      <w:lang w:val="en-US"/>
    </w:rPr>
  </w:style>
  <w:style w:type="paragraph" w:styleId="FootnoteText">
    <w:name w:val="footnote text"/>
    <w:aliases w:val="single space,ft Char Char,footnote text,Fußnote,Footnote Text Char Char Char,Footnote Text Char Char,Footnote Text Char Char Char Char Char Char,Footnote,WB-Fußnotentext,WB-Fußnotentext Char Char,Fußnotentext Char,ft"/>
    <w:basedOn w:val="Normal"/>
    <w:link w:val="FootnoteTextChar"/>
    <w:uiPriority w:val="99"/>
    <w:unhideWhenUsed/>
    <w:rsid w:val="002260FD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t Char Char Char,footnote text Char,Fußnote Char,Footnote Text Char Char Char Char,Footnote Text Char Char Char1,Footnote Text Char Char Char Char Char Char Char,Footnote Char,WB-Fußnotentext Char,ft Char"/>
    <w:basedOn w:val="DefaultParagraphFont"/>
    <w:link w:val="FootnoteText"/>
    <w:uiPriority w:val="99"/>
    <w:rsid w:val="002260FD"/>
    <w:rPr>
      <w:rFonts w:eastAsia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60FD"/>
    <w:rPr>
      <w:vertAlign w:val="superscript"/>
    </w:rPr>
  </w:style>
  <w:style w:type="character" w:customStyle="1" w:styleId="ListParagraphChar">
    <w:name w:val="List Paragraph Char"/>
    <w:aliases w:val="члан Char,List (Mannvit) Char,Left Bullet L1 Char,Numbered List Paragraph Char,References Char,Numbered Paragraph Char,Main numbered paragraph Char,List_Paragraph Char,Multilevel para_II Char,123 List Paragraph Char,Liste 1 Char"/>
    <w:link w:val="ListParagraph"/>
    <w:uiPriority w:val="34"/>
    <w:locked/>
    <w:rsid w:val="002260FD"/>
    <w:rPr>
      <w:rFonts w:eastAsia="Times New Roman" w:cs="Times New Roman"/>
      <w:lang w:val="en-US"/>
    </w:rPr>
  </w:style>
  <w:style w:type="paragraph" w:customStyle="1" w:styleId="basic-paragraph">
    <w:name w:val="basic-paragraph"/>
    <w:basedOn w:val="Normal"/>
    <w:link w:val="basic-paragraphChar"/>
    <w:rsid w:val="00F9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basic-paragraphChar">
    <w:name w:val="basic-paragraph Char"/>
    <w:basedOn w:val="DefaultParagraphFont"/>
    <w:link w:val="basic-paragraph"/>
    <w:rsid w:val="00F9794F"/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Jevtic</dc:creator>
  <cp:keywords/>
  <dc:description/>
  <cp:lastModifiedBy>Milica Jevtic</cp:lastModifiedBy>
  <cp:revision>12</cp:revision>
  <dcterms:created xsi:type="dcterms:W3CDTF">2021-12-10T10:38:00Z</dcterms:created>
  <dcterms:modified xsi:type="dcterms:W3CDTF">2021-12-13T12:41:00Z</dcterms:modified>
</cp:coreProperties>
</file>