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A4D5E" w14:textId="502BD845" w:rsidR="004228B8" w:rsidRDefault="00881F6B">
      <w:pPr>
        <w:pStyle w:val="Heading1"/>
        <w:spacing w:before="61" w:line="472" w:lineRule="auto"/>
        <w:ind w:left="2329" w:right="2376" w:firstLine="0"/>
        <w:jc w:val="center"/>
      </w:pPr>
      <w:bookmarkStart w:id="0" w:name="_GoBack"/>
      <w:bookmarkEnd w:id="0"/>
      <w:r>
        <w:t>Serbia Competitive Agriculture Project (SCAP)</w:t>
      </w:r>
      <w:r>
        <w:rPr>
          <w:spacing w:val="-57"/>
        </w:rPr>
        <w:t xml:space="preserve"> </w:t>
      </w:r>
      <w:r>
        <w:t>Terms</w:t>
      </w:r>
      <w:r>
        <w:rPr>
          <w:spacing w:val="7"/>
        </w:rPr>
        <w:t xml:space="preserve"> </w:t>
      </w:r>
      <w:r>
        <w:t>of</w:t>
      </w:r>
      <w:r w:rsidR="0036592B">
        <w:t xml:space="preserve"> </w:t>
      </w:r>
      <w:r>
        <w:rPr>
          <w:spacing w:val="-13"/>
        </w:rPr>
        <w:t xml:space="preserve"> </w:t>
      </w:r>
      <w:r>
        <w:t>Reference</w:t>
      </w:r>
      <w:r w:rsidR="0036592B">
        <w:t xml:space="preserve"> and Scope of Services</w:t>
      </w:r>
    </w:p>
    <w:p w14:paraId="3110FF72" w14:textId="51F3AE39" w:rsidR="004228B8" w:rsidRDefault="00793EB0" w:rsidP="009D5015">
      <w:pPr>
        <w:pStyle w:val="BodyText"/>
        <w:ind w:left="0"/>
        <w:jc w:val="center"/>
        <w:rPr>
          <w:b/>
          <w:sz w:val="26"/>
        </w:rPr>
      </w:pPr>
      <w:r>
        <w:rPr>
          <w:b/>
        </w:rPr>
        <w:t xml:space="preserve">For </w:t>
      </w:r>
      <w:r w:rsidR="0036592B">
        <w:rPr>
          <w:b/>
        </w:rPr>
        <w:t>Capacity Building</w:t>
      </w:r>
      <w:r w:rsidR="0079035B">
        <w:rPr>
          <w:b/>
        </w:rPr>
        <w:t xml:space="preserve"> 2</w:t>
      </w:r>
      <w:r w:rsidR="00E15A4B">
        <w:rPr>
          <w:b/>
        </w:rPr>
        <w:t xml:space="preserve"> </w:t>
      </w:r>
      <w:r>
        <w:rPr>
          <w:b/>
        </w:rPr>
        <w:t>of</w:t>
      </w:r>
      <w:r w:rsidR="00E15A4B">
        <w:rPr>
          <w:b/>
        </w:rPr>
        <w:t xml:space="preserve"> </w:t>
      </w:r>
      <w:r w:rsidR="00E73F25">
        <w:rPr>
          <w:b/>
        </w:rPr>
        <w:t>SCAP Beneficiaries</w:t>
      </w:r>
      <w:r>
        <w:rPr>
          <w:b/>
        </w:rPr>
        <w:t xml:space="preserve"> </w:t>
      </w:r>
      <w:r w:rsidR="00981ED2">
        <w:rPr>
          <w:b/>
        </w:rPr>
        <w:t xml:space="preserve">- </w:t>
      </w:r>
      <w:r>
        <w:rPr>
          <w:b/>
        </w:rPr>
        <w:t xml:space="preserve"> </w:t>
      </w:r>
      <w:r w:rsidR="00981ED2" w:rsidRPr="00981ED2">
        <w:t xml:space="preserve"> </w:t>
      </w:r>
      <w:r w:rsidR="009D5015">
        <w:rPr>
          <w:b/>
        </w:rPr>
        <w:t>Increasing competitiveness, resilience and sustainability of agriculture production and market</w:t>
      </w:r>
    </w:p>
    <w:p w14:paraId="74248104" w14:textId="77777777" w:rsidR="004228B8" w:rsidRDefault="004228B8">
      <w:pPr>
        <w:pStyle w:val="BodyText"/>
        <w:spacing w:before="5"/>
        <w:ind w:left="0"/>
        <w:jc w:val="left"/>
        <w:rPr>
          <w:b/>
          <w:sz w:val="22"/>
        </w:rPr>
      </w:pPr>
    </w:p>
    <w:p w14:paraId="37767708" w14:textId="77777777" w:rsidR="004228B8" w:rsidRDefault="00881F6B">
      <w:pPr>
        <w:pStyle w:val="Heading1"/>
        <w:numPr>
          <w:ilvl w:val="0"/>
          <w:numId w:val="3"/>
        </w:numPr>
        <w:tabs>
          <w:tab w:val="left" w:pos="823"/>
        </w:tabs>
      </w:pPr>
      <w:r>
        <w:t>Background</w:t>
      </w:r>
    </w:p>
    <w:p w14:paraId="56C13C0E" w14:textId="77777777" w:rsidR="004228B8" w:rsidRDefault="004228B8">
      <w:pPr>
        <w:pStyle w:val="BodyText"/>
        <w:spacing w:before="11"/>
        <w:ind w:left="0"/>
        <w:jc w:val="left"/>
        <w:rPr>
          <w:b/>
          <w:sz w:val="21"/>
        </w:rPr>
      </w:pPr>
    </w:p>
    <w:p w14:paraId="4E29D03C" w14:textId="77777777" w:rsidR="004228B8" w:rsidRDefault="00881F6B">
      <w:pPr>
        <w:pStyle w:val="BodyText"/>
        <w:ind w:left="101" w:right="120"/>
      </w:pPr>
      <w:r>
        <w:t>The Serbia Competitive Agriculture Project (SCAP), a US$50 million investment, was approved</w:t>
      </w:r>
      <w:r>
        <w:rPr>
          <w:spacing w:val="1"/>
        </w:rPr>
        <w:t xml:space="preserve"> </w:t>
      </w:r>
      <w:r>
        <w:t>by the World Bank in December 2019 and ratified by the National Assembly of the Republic of</w:t>
      </w:r>
      <w:r>
        <w:rPr>
          <w:spacing w:val="1"/>
        </w:rPr>
        <w:t xml:space="preserve"> </w:t>
      </w:r>
      <w:r>
        <w:t>Serbia</w:t>
      </w:r>
      <w:r>
        <w:rPr>
          <w:spacing w:val="1"/>
        </w:rPr>
        <w:t xml:space="preserve"> </w:t>
      </w:r>
      <w:r>
        <w:t>in February 2020. The objective of the Project is to improve access to markets and</w:t>
      </w:r>
      <w:r>
        <w:rPr>
          <w:spacing w:val="1"/>
        </w:rPr>
        <w:t xml:space="preserve"> </w:t>
      </w:r>
      <w:r>
        <w:t>information</w:t>
      </w:r>
      <w:r>
        <w:rPr>
          <w:spacing w:val="1"/>
        </w:rPr>
        <w:t xml:space="preserve"> </w:t>
      </w:r>
      <w:r>
        <w:t>systems</w:t>
      </w:r>
      <w:r>
        <w:rPr>
          <w:spacing w:val="1"/>
        </w:rPr>
        <w:t xml:space="preserve"> </w:t>
      </w:r>
      <w:r>
        <w:t>for</w:t>
      </w:r>
      <w:r>
        <w:rPr>
          <w:spacing w:val="1"/>
        </w:rPr>
        <w:t xml:space="preserve"> </w:t>
      </w:r>
      <w:r>
        <w:t>agricultural producers</w:t>
      </w:r>
      <w:r>
        <w:rPr>
          <w:spacing w:val="1"/>
        </w:rPr>
        <w:t xml:space="preserve"> </w:t>
      </w:r>
      <w:r>
        <w:t>in</w:t>
      </w:r>
      <w:r>
        <w:rPr>
          <w:spacing w:val="1"/>
        </w:rPr>
        <w:t xml:space="preserve"> </w:t>
      </w:r>
      <w:r>
        <w:t>Serbia.</w:t>
      </w:r>
      <w:r>
        <w:rPr>
          <w:spacing w:val="1"/>
        </w:rPr>
        <w:t xml:space="preserve"> </w:t>
      </w:r>
      <w:r>
        <w:t>This</w:t>
      </w:r>
      <w:r>
        <w:rPr>
          <w:spacing w:val="1"/>
        </w:rPr>
        <w:t xml:space="preserve"> </w:t>
      </w:r>
      <w:r>
        <w:t>will be</w:t>
      </w:r>
      <w:r>
        <w:rPr>
          <w:spacing w:val="1"/>
        </w:rPr>
        <w:t xml:space="preserve"> </w:t>
      </w:r>
      <w:r>
        <w:t>achieved through a)</w:t>
      </w:r>
      <w:r>
        <w:rPr>
          <w:spacing w:val="1"/>
        </w:rPr>
        <w:t xml:space="preserve"> </w:t>
      </w:r>
      <w:r>
        <w:t>improving</w:t>
      </w:r>
      <w:r>
        <w:rPr>
          <w:spacing w:val="1"/>
        </w:rPr>
        <w:t xml:space="preserve"> </w:t>
      </w:r>
      <w:r>
        <w:t>productivity</w:t>
      </w:r>
      <w:r>
        <w:rPr>
          <w:spacing w:val="1"/>
        </w:rPr>
        <w:t xml:space="preserve"> </w:t>
      </w:r>
      <w:r>
        <w:t>of</w:t>
      </w:r>
      <w:r>
        <w:rPr>
          <w:spacing w:val="1"/>
        </w:rPr>
        <w:t xml:space="preserve"> </w:t>
      </w:r>
      <w:r>
        <w:t>small and</w:t>
      </w:r>
      <w:r>
        <w:rPr>
          <w:spacing w:val="1"/>
        </w:rPr>
        <w:t xml:space="preserve"> </w:t>
      </w:r>
      <w:r>
        <w:t>medium</w:t>
      </w:r>
      <w:r>
        <w:rPr>
          <w:spacing w:val="1"/>
        </w:rPr>
        <w:t xml:space="preserve"> </w:t>
      </w:r>
      <w:r>
        <w:t>scale</w:t>
      </w:r>
      <w:r>
        <w:rPr>
          <w:spacing w:val="1"/>
        </w:rPr>
        <w:t xml:space="preserve"> </w:t>
      </w:r>
      <w:r>
        <w:t>farmers</w:t>
      </w:r>
      <w:r>
        <w:rPr>
          <w:spacing w:val="1"/>
        </w:rPr>
        <w:t xml:space="preserve"> </w:t>
      </w:r>
      <w:r>
        <w:t>by</w:t>
      </w:r>
      <w:r>
        <w:rPr>
          <w:spacing w:val="1"/>
        </w:rPr>
        <w:t xml:space="preserve"> </w:t>
      </w:r>
      <w:r>
        <w:t>strengthening</w:t>
      </w:r>
      <w:r>
        <w:rPr>
          <w:spacing w:val="1"/>
        </w:rPr>
        <w:t xml:space="preserve"> </w:t>
      </w:r>
      <w:r>
        <w:t>advisory</w:t>
      </w:r>
      <w:r>
        <w:rPr>
          <w:spacing w:val="1"/>
        </w:rPr>
        <w:t xml:space="preserve"> </w:t>
      </w:r>
      <w:r>
        <w:t>and</w:t>
      </w:r>
      <w:r>
        <w:rPr>
          <w:spacing w:val="1"/>
        </w:rPr>
        <w:t xml:space="preserve"> </w:t>
      </w:r>
      <w:r>
        <w:t>technical support; b) supporting market access of small and medium scale farmers (including</w:t>
      </w:r>
      <w:r>
        <w:rPr>
          <w:spacing w:val="1"/>
        </w:rPr>
        <w:t xml:space="preserve"> </w:t>
      </w:r>
      <w:r>
        <w:t>finance</w:t>
      </w:r>
      <w:r>
        <w:rPr>
          <w:spacing w:val="1"/>
        </w:rPr>
        <w:t xml:space="preserve"> </w:t>
      </w:r>
      <w:r>
        <w:t>and business planning capacity); c) improving government systems to strengthen the</w:t>
      </w:r>
      <w:r>
        <w:rPr>
          <w:spacing w:val="1"/>
        </w:rPr>
        <w:t xml:space="preserve"> </w:t>
      </w:r>
      <w:r>
        <w:rPr>
          <w:spacing w:val="-1"/>
        </w:rPr>
        <w:t xml:space="preserve">enabling environment for all agricultural producers (including capacity </w:t>
      </w:r>
      <w:r>
        <w:t>building for the Ministry,</w:t>
      </w:r>
      <w:r>
        <w:rPr>
          <w:spacing w:val="1"/>
        </w:rPr>
        <w:t xml:space="preserve"> </w:t>
      </w:r>
      <w:r>
        <w:t>information</w:t>
      </w:r>
      <w:r>
        <w:rPr>
          <w:spacing w:val="13"/>
        </w:rPr>
        <w:t xml:space="preserve"> </w:t>
      </w:r>
      <w:r>
        <w:t>systems,</w:t>
      </w:r>
      <w:r>
        <w:rPr>
          <w:spacing w:val="9"/>
        </w:rPr>
        <w:t xml:space="preserve"> </w:t>
      </w:r>
      <w:r>
        <w:t>and</w:t>
      </w:r>
      <w:r>
        <w:rPr>
          <w:spacing w:val="-5"/>
        </w:rPr>
        <w:t xml:space="preserve"> </w:t>
      </w:r>
      <w:r>
        <w:t>data</w:t>
      </w:r>
      <w:r>
        <w:rPr>
          <w:spacing w:val="6"/>
        </w:rPr>
        <w:t xml:space="preserve"> </w:t>
      </w:r>
      <w:r>
        <w:t>platform).</w:t>
      </w:r>
    </w:p>
    <w:p w14:paraId="35265DE5" w14:textId="77777777" w:rsidR="004228B8" w:rsidRDefault="004228B8">
      <w:pPr>
        <w:pStyle w:val="BodyText"/>
        <w:spacing w:before="11"/>
        <w:ind w:left="0"/>
        <w:jc w:val="left"/>
      </w:pPr>
    </w:p>
    <w:p w14:paraId="1BECFAB4" w14:textId="77777777" w:rsidR="004228B8" w:rsidRDefault="00881F6B">
      <w:pPr>
        <w:pStyle w:val="BodyText"/>
        <w:ind w:left="101" w:right="126"/>
      </w:pPr>
      <w:r>
        <w:t>The</w:t>
      </w:r>
      <w:r>
        <w:rPr>
          <w:spacing w:val="1"/>
        </w:rPr>
        <w:t xml:space="preserve"> </w:t>
      </w:r>
      <w:r>
        <w:t>Project</w:t>
      </w:r>
      <w:r>
        <w:rPr>
          <w:spacing w:val="1"/>
        </w:rPr>
        <w:t xml:space="preserve"> </w:t>
      </w:r>
      <w:r>
        <w:t>will</w:t>
      </w:r>
      <w:r>
        <w:rPr>
          <w:spacing w:val="1"/>
        </w:rPr>
        <w:t xml:space="preserve"> </w:t>
      </w:r>
      <w:r>
        <w:t>provide</w:t>
      </w:r>
      <w:r>
        <w:rPr>
          <w:spacing w:val="1"/>
        </w:rPr>
        <w:t xml:space="preserve"> </w:t>
      </w:r>
      <w:r>
        <w:t>financial</w:t>
      </w:r>
      <w:r>
        <w:rPr>
          <w:spacing w:val="1"/>
        </w:rPr>
        <w:t xml:space="preserve"> </w:t>
      </w:r>
      <w:r>
        <w:t>and</w:t>
      </w:r>
      <w:r>
        <w:rPr>
          <w:spacing w:val="1"/>
        </w:rPr>
        <w:t xml:space="preserve"> </w:t>
      </w:r>
      <w:r>
        <w:t>technical</w:t>
      </w:r>
      <w:r>
        <w:rPr>
          <w:spacing w:val="1"/>
        </w:rPr>
        <w:t xml:space="preserve"> </w:t>
      </w:r>
      <w:r>
        <w:t>support</w:t>
      </w:r>
      <w:r>
        <w:rPr>
          <w:spacing w:val="1"/>
        </w:rPr>
        <w:t xml:space="preserve"> </w:t>
      </w:r>
      <w:r>
        <w:t>to</w:t>
      </w:r>
      <w:r>
        <w:rPr>
          <w:spacing w:val="1"/>
        </w:rPr>
        <w:t xml:space="preserve"> </w:t>
      </w:r>
      <w:r>
        <w:t>all</w:t>
      </w:r>
      <w:r>
        <w:rPr>
          <w:spacing w:val="1"/>
        </w:rPr>
        <w:t xml:space="preserve"> </w:t>
      </w:r>
      <w:r>
        <w:t>productive</w:t>
      </w:r>
      <w:r>
        <w:rPr>
          <w:spacing w:val="1"/>
        </w:rPr>
        <w:t xml:space="preserve"> </w:t>
      </w:r>
      <w:r>
        <w:t>investments</w:t>
      </w:r>
      <w:r>
        <w:rPr>
          <w:spacing w:val="1"/>
        </w:rPr>
        <w:t xml:space="preserve"> </w:t>
      </w:r>
      <w:r>
        <w:t>in</w:t>
      </w:r>
      <w:r>
        <w:rPr>
          <w:spacing w:val="1"/>
        </w:rPr>
        <w:t xml:space="preserve"> </w:t>
      </w:r>
      <w:r>
        <w:t>agriculture in Serbia through the national rural development program</w:t>
      </w:r>
      <w:r>
        <w:rPr>
          <w:position w:val="6"/>
          <w:sz w:val="16"/>
        </w:rPr>
        <w:t>1</w:t>
      </w:r>
      <w:r>
        <w:t>and will not finance direct</w:t>
      </w:r>
      <w:r>
        <w:rPr>
          <w:spacing w:val="1"/>
        </w:rPr>
        <w:t xml:space="preserve"> </w:t>
      </w:r>
      <w:r>
        <w:t>payments (subsidies).</w:t>
      </w:r>
      <w:r>
        <w:rPr>
          <w:spacing w:val="1"/>
        </w:rPr>
        <w:t xml:space="preserve"> </w:t>
      </w:r>
      <w:r>
        <w:t>This delimits the</w:t>
      </w:r>
      <w:r>
        <w:rPr>
          <w:spacing w:val="1"/>
        </w:rPr>
        <w:t xml:space="preserve"> </w:t>
      </w:r>
      <w:r>
        <w:t>scope</w:t>
      </w:r>
      <w:r>
        <w:rPr>
          <w:spacing w:val="1"/>
        </w:rPr>
        <w:t xml:space="preserve"> </w:t>
      </w:r>
      <w:r>
        <w:t>of Project interventions outside of all IPARD</w:t>
      </w:r>
      <w:r>
        <w:rPr>
          <w:spacing w:val="1"/>
        </w:rPr>
        <w:t xml:space="preserve"> </w:t>
      </w:r>
      <w:r>
        <w:t>measures that the country has been accredited for or plans to be accredited for and puts it in the</w:t>
      </w:r>
      <w:r>
        <w:rPr>
          <w:spacing w:val="1"/>
        </w:rPr>
        <w:t xml:space="preserve"> </w:t>
      </w:r>
      <w:r>
        <w:t>center</w:t>
      </w:r>
      <w:r>
        <w:rPr>
          <w:spacing w:val="-15"/>
        </w:rPr>
        <w:t xml:space="preserve"> </w:t>
      </w:r>
      <w:r>
        <w:t>of</w:t>
      </w:r>
      <w:r>
        <w:rPr>
          <w:spacing w:val="17"/>
        </w:rPr>
        <w:t xml:space="preserve"> </w:t>
      </w:r>
      <w:r>
        <w:t>national</w:t>
      </w:r>
      <w:r>
        <w:rPr>
          <w:spacing w:val="31"/>
        </w:rPr>
        <w:t xml:space="preserve"> </w:t>
      </w:r>
      <w:r>
        <w:t>rural</w:t>
      </w:r>
      <w:r>
        <w:rPr>
          <w:spacing w:val="-1"/>
        </w:rPr>
        <w:t xml:space="preserve"> </w:t>
      </w:r>
      <w:r>
        <w:t>development</w:t>
      </w:r>
      <w:r>
        <w:rPr>
          <w:spacing w:val="46"/>
        </w:rPr>
        <w:t xml:space="preserve"> </w:t>
      </w:r>
      <w:r>
        <w:t>program.</w:t>
      </w:r>
    </w:p>
    <w:p w14:paraId="6D5A7D11" w14:textId="77777777" w:rsidR="004228B8" w:rsidRDefault="004228B8">
      <w:pPr>
        <w:pStyle w:val="BodyText"/>
        <w:spacing w:before="5"/>
        <w:ind w:left="0"/>
        <w:jc w:val="left"/>
        <w:rPr>
          <w:sz w:val="23"/>
        </w:rPr>
      </w:pPr>
    </w:p>
    <w:p w14:paraId="437CDF6D" w14:textId="77777777" w:rsidR="004228B8" w:rsidRDefault="00881F6B">
      <w:pPr>
        <w:pStyle w:val="BodyText"/>
        <w:ind w:left="101" w:right="113"/>
      </w:pPr>
      <w:r>
        <w:t>Beneficiaries:</w:t>
      </w:r>
      <w:r>
        <w:rPr>
          <w:spacing w:val="1"/>
        </w:rPr>
        <w:t xml:space="preserve"> </w:t>
      </w:r>
      <w:r>
        <w:t>Small</w:t>
      </w:r>
      <w:r>
        <w:rPr>
          <w:spacing w:val="1"/>
        </w:rPr>
        <w:t xml:space="preserve"> </w:t>
      </w:r>
      <w:r>
        <w:t>and</w:t>
      </w:r>
      <w:r>
        <w:rPr>
          <w:spacing w:val="1"/>
        </w:rPr>
        <w:t xml:space="preserve"> </w:t>
      </w:r>
      <w:r>
        <w:t>medium</w:t>
      </w:r>
      <w:r>
        <w:rPr>
          <w:spacing w:val="1"/>
        </w:rPr>
        <w:t xml:space="preserve"> </w:t>
      </w:r>
      <w:r>
        <w:t>scale</w:t>
      </w:r>
      <w:r>
        <w:rPr>
          <w:spacing w:val="1"/>
        </w:rPr>
        <w:t xml:space="preserve"> </w:t>
      </w:r>
      <w:r>
        <w:t>agricultural</w:t>
      </w:r>
      <w:r>
        <w:rPr>
          <w:spacing w:val="1"/>
        </w:rPr>
        <w:t xml:space="preserve"> </w:t>
      </w:r>
      <w:r>
        <w:t>production</w:t>
      </w:r>
      <w:r>
        <w:rPr>
          <w:spacing w:val="1"/>
        </w:rPr>
        <w:t xml:space="preserve"> </w:t>
      </w:r>
      <w:r>
        <w:t>units</w:t>
      </w:r>
      <w:r>
        <w:rPr>
          <w:spacing w:val="1"/>
        </w:rPr>
        <w:t xml:space="preserve"> </w:t>
      </w:r>
      <w:r>
        <w:t>(including</w:t>
      </w:r>
      <w:r>
        <w:rPr>
          <w:spacing w:val="1"/>
        </w:rPr>
        <w:t xml:space="preserve"> </w:t>
      </w:r>
      <w:r>
        <w:t>producers,</w:t>
      </w:r>
      <w:r>
        <w:rPr>
          <w:spacing w:val="1"/>
        </w:rPr>
        <w:t xml:space="preserve"> </w:t>
      </w:r>
      <w:r>
        <w:t>producer</w:t>
      </w:r>
      <w:r>
        <w:rPr>
          <w:spacing w:val="1"/>
        </w:rPr>
        <w:t xml:space="preserve"> </w:t>
      </w:r>
      <w:r>
        <w:t>groups,</w:t>
      </w:r>
      <w:r>
        <w:rPr>
          <w:spacing w:val="1"/>
        </w:rPr>
        <w:t xml:space="preserve"> </w:t>
      </w:r>
      <w:r>
        <w:t>agribusinesses/agro-processors</w:t>
      </w:r>
      <w:r>
        <w:rPr>
          <w:spacing w:val="1"/>
        </w:rPr>
        <w:t xml:space="preserve"> </w:t>
      </w:r>
      <w:r>
        <w:t>that</w:t>
      </w:r>
      <w:r>
        <w:rPr>
          <w:spacing w:val="1"/>
        </w:rPr>
        <w:t xml:space="preserve"> </w:t>
      </w:r>
      <w:r>
        <w:t>can</w:t>
      </w:r>
      <w:r>
        <w:rPr>
          <w:spacing w:val="1"/>
        </w:rPr>
        <w:t xml:space="preserve"> </w:t>
      </w:r>
      <w:r>
        <w:t>provide</w:t>
      </w:r>
      <w:r>
        <w:rPr>
          <w:spacing w:val="1"/>
        </w:rPr>
        <w:t xml:space="preserve"> </w:t>
      </w:r>
      <w:r>
        <w:t>direct</w:t>
      </w:r>
      <w:r>
        <w:rPr>
          <w:spacing w:val="1"/>
        </w:rPr>
        <w:t xml:space="preserve"> </w:t>
      </w:r>
      <w:r>
        <w:t>link</w:t>
      </w:r>
      <w:r>
        <w:rPr>
          <w:spacing w:val="1"/>
        </w:rPr>
        <w:t xml:space="preserve"> </w:t>
      </w:r>
      <w:r>
        <w:t>to</w:t>
      </w:r>
      <w:r>
        <w:rPr>
          <w:spacing w:val="1"/>
        </w:rPr>
        <w:t xml:space="preserve"> </w:t>
      </w:r>
      <w:r>
        <w:t>smallholder</w:t>
      </w:r>
      <w:r>
        <w:rPr>
          <w:spacing w:val="1"/>
        </w:rPr>
        <w:t xml:space="preserve"> </w:t>
      </w:r>
      <w:r>
        <w:t>farmers)</w:t>
      </w:r>
      <w:r>
        <w:rPr>
          <w:spacing w:val="1"/>
        </w:rPr>
        <w:t xml:space="preserve"> </w:t>
      </w:r>
      <w:r>
        <w:t>that</w:t>
      </w:r>
      <w:r>
        <w:rPr>
          <w:spacing w:val="1"/>
        </w:rPr>
        <w:t xml:space="preserve"> </w:t>
      </w:r>
      <w:r>
        <w:t>has</w:t>
      </w:r>
      <w:r>
        <w:rPr>
          <w:spacing w:val="1"/>
        </w:rPr>
        <w:t xml:space="preserve"> </w:t>
      </w:r>
      <w:r>
        <w:t>or</w:t>
      </w:r>
      <w:r>
        <w:rPr>
          <w:spacing w:val="1"/>
        </w:rPr>
        <w:t xml:space="preserve"> </w:t>
      </w:r>
      <w:r>
        <w:t>can have</w:t>
      </w:r>
      <w:r>
        <w:rPr>
          <w:spacing w:val="1"/>
        </w:rPr>
        <w:t xml:space="preserve"> </w:t>
      </w:r>
      <w:r>
        <w:t>commercial focus and are not covered by accredited IPARD</w:t>
      </w:r>
      <w:r>
        <w:rPr>
          <w:spacing w:val="1"/>
        </w:rPr>
        <w:t xml:space="preserve"> </w:t>
      </w:r>
      <w:r>
        <w:t>measures. Although large producers will not be directly targeted, the project will also benefit</w:t>
      </w:r>
      <w:r>
        <w:rPr>
          <w:spacing w:val="1"/>
        </w:rPr>
        <w:t xml:space="preserve"> </w:t>
      </w:r>
      <w:r>
        <w:t>them with the enabling environment it will create through the improvements in information</w:t>
      </w:r>
      <w:r>
        <w:rPr>
          <w:spacing w:val="1"/>
        </w:rPr>
        <w:t xml:space="preserve"> </w:t>
      </w:r>
      <w:r>
        <w:t>systems and the financial services provided. Small and medium size producers are defined by the</w:t>
      </w:r>
      <w:r>
        <w:rPr>
          <w:spacing w:val="1"/>
        </w:rPr>
        <w:t xml:space="preserve"> </w:t>
      </w:r>
      <w:r>
        <w:t>economic size of holding expressed in euros of standard output. For the purposes of this project</w:t>
      </w:r>
      <w:r>
        <w:rPr>
          <w:spacing w:val="1"/>
        </w:rPr>
        <w:t xml:space="preserve"> </w:t>
      </w:r>
      <w:r>
        <w:t>and the context of Serbia, small producers are those with an economic size of up to EUR 8,000;</w:t>
      </w:r>
      <w:r>
        <w:rPr>
          <w:spacing w:val="1"/>
        </w:rPr>
        <w:t xml:space="preserve"> </w:t>
      </w:r>
      <w:r>
        <w:rPr>
          <w:spacing w:val="-4"/>
        </w:rPr>
        <w:t>medium</w:t>
      </w:r>
      <w:r>
        <w:rPr>
          <w:spacing w:val="40"/>
        </w:rPr>
        <w:t xml:space="preserve"> </w:t>
      </w:r>
      <w:r>
        <w:rPr>
          <w:spacing w:val="-4"/>
        </w:rPr>
        <w:t>producers</w:t>
      </w:r>
      <w:r>
        <w:rPr>
          <w:spacing w:val="22"/>
        </w:rPr>
        <w:t xml:space="preserve"> </w:t>
      </w:r>
      <w:r>
        <w:rPr>
          <w:spacing w:val="-4"/>
        </w:rPr>
        <w:t>are</w:t>
      </w:r>
      <w:r>
        <w:rPr>
          <w:spacing w:val="-8"/>
        </w:rPr>
        <w:t xml:space="preserve"> </w:t>
      </w:r>
      <w:r>
        <w:rPr>
          <w:spacing w:val="-4"/>
        </w:rPr>
        <w:t>those</w:t>
      </w:r>
      <w:r>
        <w:rPr>
          <w:spacing w:val="8"/>
        </w:rPr>
        <w:t xml:space="preserve"> </w:t>
      </w:r>
      <w:r>
        <w:rPr>
          <w:spacing w:val="-4"/>
        </w:rPr>
        <w:t>with</w:t>
      </w:r>
      <w:r>
        <w:rPr>
          <w:spacing w:val="28"/>
        </w:rPr>
        <w:t xml:space="preserve"> </w:t>
      </w:r>
      <w:r>
        <w:rPr>
          <w:spacing w:val="-4"/>
        </w:rPr>
        <w:t>an</w:t>
      </w:r>
      <w:r>
        <w:rPr>
          <w:spacing w:val="-5"/>
        </w:rPr>
        <w:t xml:space="preserve"> </w:t>
      </w:r>
      <w:r>
        <w:rPr>
          <w:spacing w:val="-4"/>
        </w:rPr>
        <w:t>economic</w:t>
      </w:r>
      <w:r>
        <w:rPr>
          <w:spacing w:val="40"/>
        </w:rPr>
        <w:t xml:space="preserve"> </w:t>
      </w:r>
      <w:r>
        <w:rPr>
          <w:spacing w:val="-4"/>
        </w:rPr>
        <w:t>size</w:t>
      </w:r>
      <w:r>
        <w:rPr>
          <w:spacing w:val="24"/>
        </w:rPr>
        <w:t xml:space="preserve"> </w:t>
      </w:r>
      <w:r>
        <w:rPr>
          <w:spacing w:val="-4"/>
        </w:rPr>
        <w:t>between</w:t>
      </w:r>
      <w:r>
        <w:rPr>
          <w:spacing w:val="-21"/>
        </w:rPr>
        <w:t xml:space="preserve"> </w:t>
      </w:r>
      <w:r>
        <w:rPr>
          <w:spacing w:val="-4"/>
        </w:rPr>
        <w:t>EUR</w:t>
      </w:r>
      <w:r>
        <w:rPr>
          <w:spacing w:val="3"/>
        </w:rPr>
        <w:t xml:space="preserve"> </w:t>
      </w:r>
      <w:r>
        <w:rPr>
          <w:spacing w:val="-4"/>
        </w:rPr>
        <w:t>8,000</w:t>
      </w:r>
      <w:r>
        <w:rPr>
          <w:spacing w:val="44"/>
        </w:rPr>
        <w:t xml:space="preserve"> </w:t>
      </w:r>
      <w:r>
        <w:rPr>
          <w:spacing w:val="-4"/>
        </w:rPr>
        <w:t>and</w:t>
      </w:r>
      <w:r>
        <w:rPr>
          <w:spacing w:val="-5"/>
        </w:rPr>
        <w:t xml:space="preserve"> </w:t>
      </w:r>
      <w:r>
        <w:rPr>
          <w:spacing w:val="-4"/>
        </w:rPr>
        <w:t>25,000.</w:t>
      </w:r>
    </w:p>
    <w:p w14:paraId="289421F4" w14:textId="77777777" w:rsidR="004228B8" w:rsidRDefault="004228B8">
      <w:pPr>
        <w:pStyle w:val="BodyText"/>
        <w:ind w:left="0"/>
        <w:jc w:val="left"/>
        <w:rPr>
          <w:sz w:val="25"/>
        </w:rPr>
      </w:pPr>
    </w:p>
    <w:p w14:paraId="55E760CF" w14:textId="77777777" w:rsidR="004228B8" w:rsidRDefault="00881F6B">
      <w:pPr>
        <w:pStyle w:val="BodyText"/>
        <w:ind w:left="101" w:right="123"/>
      </w:pPr>
      <w:r>
        <w:t>Project Description: The Project activities are structured into three Components. Component 1)</w:t>
      </w:r>
      <w:r>
        <w:rPr>
          <w:spacing w:val="1"/>
        </w:rPr>
        <w:t xml:space="preserve"> </w:t>
      </w:r>
      <w:r>
        <w:t>will focus</w:t>
      </w:r>
      <w:r>
        <w:rPr>
          <w:spacing w:val="1"/>
        </w:rPr>
        <w:t xml:space="preserve"> </w:t>
      </w:r>
      <w:r>
        <w:t>on</w:t>
      </w:r>
      <w:r>
        <w:rPr>
          <w:spacing w:val="1"/>
        </w:rPr>
        <w:t xml:space="preserve"> </w:t>
      </w:r>
      <w:r>
        <w:t>improving</w:t>
      </w:r>
      <w:r>
        <w:rPr>
          <w:spacing w:val="1"/>
        </w:rPr>
        <w:t xml:space="preserve"> </w:t>
      </w:r>
      <w:r>
        <w:t>the</w:t>
      </w:r>
      <w:r>
        <w:rPr>
          <w:spacing w:val="1"/>
        </w:rPr>
        <w:t xml:space="preserve"> </w:t>
      </w:r>
      <w:r>
        <w:t>productive</w:t>
      </w:r>
      <w:r>
        <w:rPr>
          <w:spacing w:val="1"/>
        </w:rPr>
        <w:t xml:space="preserve"> </w:t>
      </w:r>
      <w:r>
        <w:t>and</w:t>
      </w:r>
      <w:r>
        <w:rPr>
          <w:spacing w:val="1"/>
        </w:rPr>
        <w:t xml:space="preserve"> </w:t>
      </w:r>
      <w:r>
        <w:t>entrepreneurial capacity of</w:t>
      </w:r>
      <w:r>
        <w:rPr>
          <w:spacing w:val="60"/>
        </w:rPr>
        <w:t xml:space="preserve"> </w:t>
      </w:r>
      <w:r>
        <w:t>small and medium</w:t>
      </w:r>
      <w:r>
        <w:rPr>
          <w:spacing w:val="1"/>
        </w:rPr>
        <w:t xml:space="preserve"> </w:t>
      </w:r>
      <w:r>
        <w:t>farmers by supporting business and financial planning for productive investments, as well as</w:t>
      </w:r>
      <w:r>
        <w:rPr>
          <w:spacing w:val="1"/>
        </w:rPr>
        <w:t xml:space="preserve"> </w:t>
      </w:r>
      <w:r>
        <w:t>supporting market access and strengthening sector competitiveness. Component 2) will focus on</w:t>
      </w:r>
      <w:r>
        <w:rPr>
          <w:spacing w:val="1"/>
        </w:rPr>
        <w:t xml:space="preserve"> </w:t>
      </w:r>
      <w:r>
        <w:t>improving</w:t>
      </w:r>
      <w:r>
        <w:rPr>
          <w:spacing w:val="1"/>
        </w:rPr>
        <w:t xml:space="preserve"> </w:t>
      </w:r>
      <w:r>
        <w:t>the</w:t>
      </w:r>
      <w:r>
        <w:rPr>
          <w:spacing w:val="1"/>
        </w:rPr>
        <w:t xml:space="preserve"> </w:t>
      </w:r>
      <w:r>
        <w:t>capacity</w:t>
      </w:r>
      <w:r>
        <w:rPr>
          <w:spacing w:val="1"/>
        </w:rPr>
        <w:t xml:space="preserve"> </w:t>
      </w:r>
      <w:r>
        <w:t>of</w:t>
      </w:r>
      <w:r>
        <w:rPr>
          <w:spacing w:val="1"/>
        </w:rPr>
        <w:t xml:space="preserve"> </w:t>
      </w:r>
      <w:r>
        <w:t>the</w:t>
      </w:r>
      <w:r>
        <w:rPr>
          <w:spacing w:val="1"/>
        </w:rPr>
        <w:t xml:space="preserve"> </w:t>
      </w:r>
      <w:r>
        <w:t>Ministry</w:t>
      </w:r>
      <w:r>
        <w:rPr>
          <w:spacing w:val="1"/>
        </w:rPr>
        <w:t xml:space="preserve"> </w:t>
      </w:r>
      <w:r>
        <w:t>of</w:t>
      </w:r>
      <w:r>
        <w:rPr>
          <w:spacing w:val="1"/>
        </w:rPr>
        <w:t xml:space="preserve"> </w:t>
      </w:r>
      <w:r>
        <w:t>Agriculture,</w:t>
      </w:r>
      <w:r>
        <w:rPr>
          <w:spacing w:val="1"/>
        </w:rPr>
        <w:t xml:space="preserve"> </w:t>
      </w:r>
      <w:r>
        <w:t>Forestry</w:t>
      </w:r>
      <w:r>
        <w:rPr>
          <w:spacing w:val="1"/>
        </w:rPr>
        <w:t xml:space="preserve"> </w:t>
      </w:r>
      <w:r>
        <w:t>and</w:t>
      </w:r>
      <w:r>
        <w:rPr>
          <w:spacing w:val="1"/>
        </w:rPr>
        <w:t xml:space="preserve"> </w:t>
      </w:r>
      <w:r>
        <w:t>Water</w:t>
      </w:r>
      <w:r>
        <w:rPr>
          <w:spacing w:val="1"/>
        </w:rPr>
        <w:t xml:space="preserve"> </w:t>
      </w:r>
      <w:r>
        <w:t>Management</w:t>
      </w:r>
      <w:r>
        <w:rPr>
          <w:spacing w:val="1"/>
        </w:rPr>
        <w:t xml:space="preserve"> </w:t>
      </w:r>
      <w:r>
        <w:t>(MAFWM)</w:t>
      </w:r>
      <w:r>
        <w:rPr>
          <w:spacing w:val="1"/>
        </w:rPr>
        <w:t xml:space="preserve"> </w:t>
      </w:r>
      <w:r>
        <w:t>to</w:t>
      </w:r>
      <w:r>
        <w:rPr>
          <w:spacing w:val="1"/>
        </w:rPr>
        <w:t xml:space="preserve"> </w:t>
      </w:r>
      <w:r>
        <w:t>provide</w:t>
      </w:r>
      <w:r>
        <w:rPr>
          <w:spacing w:val="1"/>
        </w:rPr>
        <w:t xml:space="preserve"> </w:t>
      </w:r>
      <w:r>
        <w:t>core</w:t>
      </w:r>
      <w:r>
        <w:rPr>
          <w:spacing w:val="1"/>
        </w:rPr>
        <w:t xml:space="preserve"> </w:t>
      </w:r>
      <w:r>
        <w:t>public</w:t>
      </w:r>
      <w:r>
        <w:rPr>
          <w:spacing w:val="1"/>
        </w:rPr>
        <w:t xml:space="preserve"> </w:t>
      </w:r>
      <w:r>
        <w:t>goods</w:t>
      </w:r>
      <w:r>
        <w:rPr>
          <w:spacing w:val="1"/>
        </w:rPr>
        <w:t xml:space="preserve"> </w:t>
      </w:r>
      <w:r>
        <w:t>for</w:t>
      </w:r>
      <w:r>
        <w:rPr>
          <w:spacing w:val="1"/>
        </w:rPr>
        <w:t xml:space="preserve"> </w:t>
      </w:r>
      <w:r>
        <w:t>improving</w:t>
      </w:r>
      <w:r>
        <w:rPr>
          <w:spacing w:val="1"/>
        </w:rPr>
        <w:t xml:space="preserve"> </w:t>
      </w:r>
      <w:r>
        <w:t>sector performance.</w:t>
      </w:r>
      <w:r>
        <w:rPr>
          <w:spacing w:val="1"/>
        </w:rPr>
        <w:t xml:space="preserve"> </w:t>
      </w:r>
      <w:r>
        <w:t>This</w:t>
      </w:r>
      <w:r>
        <w:rPr>
          <w:spacing w:val="1"/>
        </w:rPr>
        <w:t xml:space="preserve"> </w:t>
      </w:r>
      <w:r>
        <w:t>includes</w:t>
      </w:r>
      <w:r>
        <w:rPr>
          <w:spacing w:val="1"/>
        </w:rPr>
        <w:t xml:space="preserve"> </w:t>
      </w:r>
      <w:r>
        <w:t>establishing and information system aligned with EU CAP requirements to enable evidence-</w:t>
      </w:r>
      <w:r>
        <w:rPr>
          <w:spacing w:val="1"/>
        </w:rPr>
        <w:t xml:space="preserve"> </w:t>
      </w:r>
      <w:r>
        <w:t>based policy making and monitoring of results, enhance market information for stakeholders and</w:t>
      </w:r>
      <w:r>
        <w:rPr>
          <w:spacing w:val="1"/>
        </w:rPr>
        <w:t xml:space="preserve"> </w:t>
      </w:r>
      <w:r>
        <w:t>build capacity for regulatory roles aligned with EU CAP. Component 3) will focus on project</w:t>
      </w:r>
      <w:r>
        <w:rPr>
          <w:spacing w:val="1"/>
        </w:rPr>
        <w:t xml:space="preserve"> </w:t>
      </w:r>
      <w:r>
        <w:t>management.</w:t>
      </w:r>
    </w:p>
    <w:p w14:paraId="2879D6DE" w14:textId="401AB43C" w:rsidR="004228B8" w:rsidRDefault="005131AE">
      <w:pPr>
        <w:pStyle w:val="BodyText"/>
        <w:spacing w:before="5"/>
        <w:ind w:left="0"/>
        <w:jc w:val="left"/>
        <w:rPr>
          <w:sz w:val="11"/>
        </w:rPr>
      </w:pPr>
      <w:r>
        <w:rPr>
          <w:noProof/>
        </w:rPr>
        <mc:AlternateContent>
          <mc:Choice Requires="wps">
            <w:drawing>
              <wp:anchor distT="0" distB="0" distL="0" distR="0" simplePos="0" relativeHeight="487587840" behindDoc="1" locked="0" layoutInCell="1" allowOverlap="1" wp14:anchorId="64852C88" wp14:editId="21CFE897">
                <wp:simplePos x="0" y="0"/>
                <wp:positionH relativeFrom="page">
                  <wp:posOffset>915670</wp:posOffset>
                </wp:positionH>
                <wp:positionV relativeFrom="paragraph">
                  <wp:posOffset>108585</wp:posOffset>
                </wp:positionV>
                <wp:extent cx="1831340" cy="1016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022D11" id="Rectangle 4" o:spid="_x0000_s1026" style="position:absolute;margin-left:72.1pt;margin-top:8.55pt;width:144.2pt;height:.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" fillcolor="black" stroked="f">
                <w10:wrap type="topAndBottom" anchorx="page"/>
              </v:rect>
            </w:pict>
          </mc:Fallback>
        </mc:AlternateContent>
      </w:r>
    </w:p>
    <w:p w14:paraId="6534CB2D" w14:textId="77777777" w:rsidR="004228B8" w:rsidRDefault="00881F6B">
      <w:pPr>
        <w:spacing w:before="107"/>
        <w:ind w:left="101"/>
        <w:rPr>
          <w:sz w:val="16"/>
        </w:rPr>
      </w:pPr>
      <w:r>
        <w:rPr>
          <w:rFonts w:ascii="Calibri"/>
          <w:spacing w:val="-2"/>
          <w:position w:val="6"/>
          <w:sz w:val="13"/>
        </w:rPr>
        <w:t>1</w:t>
      </w:r>
      <w:r>
        <w:rPr>
          <w:spacing w:val="-2"/>
          <w:sz w:val="16"/>
        </w:rPr>
        <w:t>In</w:t>
      </w:r>
      <w:r>
        <w:rPr>
          <w:spacing w:val="7"/>
          <w:sz w:val="16"/>
        </w:rPr>
        <w:t xml:space="preserve"> </w:t>
      </w:r>
      <w:r>
        <w:rPr>
          <w:spacing w:val="-2"/>
          <w:sz w:val="16"/>
        </w:rPr>
        <w:t>2018,</w:t>
      </w:r>
      <w:r>
        <w:rPr>
          <w:spacing w:val="-1"/>
          <w:sz w:val="16"/>
        </w:rPr>
        <w:t xml:space="preserve"> </w:t>
      </w:r>
      <w:r>
        <w:rPr>
          <w:spacing w:val="-2"/>
          <w:sz w:val="16"/>
        </w:rPr>
        <w:t>the</w:t>
      </w:r>
      <w:r>
        <w:rPr>
          <w:sz w:val="16"/>
        </w:rPr>
        <w:t xml:space="preserve"> </w:t>
      </w:r>
      <w:r>
        <w:rPr>
          <w:spacing w:val="-2"/>
          <w:sz w:val="16"/>
        </w:rPr>
        <w:t>program</w:t>
      </w:r>
      <w:r>
        <w:rPr>
          <w:spacing w:val="12"/>
          <w:sz w:val="16"/>
        </w:rPr>
        <w:t xml:space="preserve"> </w:t>
      </w:r>
      <w:r>
        <w:rPr>
          <w:spacing w:val="-2"/>
          <w:sz w:val="16"/>
        </w:rPr>
        <w:t>received</w:t>
      </w:r>
      <w:r>
        <w:rPr>
          <w:spacing w:val="23"/>
          <w:sz w:val="16"/>
        </w:rPr>
        <w:t xml:space="preserve"> </w:t>
      </w:r>
      <w:r>
        <w:rPr>
          <w:spacing w:val="-2"/>
          <w:sz w:val="16"/>
        </w:rPr>
        <w:t>8,000</w:t>
      </w:r>
      <w:r>
        <w:rPr>
          <w:spacing w:val="-8"/>
          <w:sz w:val="16"/>
        </w:rPr>
        <w:t xml:space="preserve"> </w:t>
      </w:r>
      <w:r>
        <w:rPr>
          <w:spacing w:val="-2"/>
          <w:sz w:val="16"/>
        </w:rPr>
        <w:t>applications</w:t>
      </w:r>
      <w:r>
        <w:rPr>
          <w:spacing w:val="10"/>
          <w:sz w:val="16"/>
        </w:rPr>
        <w:t xml:space="preserve"> </w:t>
      </w:r>
      <w:r>
        <w:rPr>
          <w:spacing w:val="-2"/>
          <w:sz w:val="16"/>
        </w:rPr>
        <w:t>from</w:t>
      </w:r>
      <w:r>
        <w:rPr>
          <w:spacing w:val="27"/>
          <w:sz w:val="16"/>
        </w:rPr>
        <w:t xml:space="preserve"> </w:t>
      </w:r>
      <w:r>
        <w:rPr>
          <w:spacing w:val="-2"/>
          <w:sz w:val="16"/>
        </w:rPr>
        <w:t>small</w:t>
      </w:r>
      <w:r>
        <w:rPr>
          <w:spacing w:val="-5"/>
          <w:sz w:val="16"/>
        </w:rPr>
        <w:t xml:space="preserve"> </w:t>
      </w:r>
      <w:r>
        <w:rPr>
          <w:spacing w:val="-2"/>
          <w:sz w:val="16"/>
        </w:rPr>
        <w:t>and</w:t>
      </w:r>
      <w:r>
        <w:rPr>
          <w:spacing w:val="7"/>
          <w:sz w:val="16"/>
        </w:rPr>
        <w:t xml:space="preserve"> </w:t>
      </w:r>
      <w:r>
        <w:rPr>
          <w:spacing w:val="-2"/>
          <w:sz w:val="16"/>
        </w:rPr>
        <w:t>medium</w:t>
      </w:r>
      <w:r>
        <w:rPr>
          <w:spacing w:val="-4"/>
          <w:sz w:val="16"/>
        </w:rPr>
        <w:t xml:space="preserve"> </w:t>
      </w:r>
      <w:r>
        <w:rPr>
          <w:spacing w:val="-2"/>
          <w:sz w:val="16"/>
        </w:rPr>
        <w:t>scale</w:t>
      </w:r>
      <w:r>
        <w:rPr>
          <w:spacing w:val="16"/>
          <w:sz w:val="16"/>
        </w:rPr>
        <w:t xml:space="preserve"> </w:t>
      </w:r>
      <w:r>
        <w:rPr>
          <w:spacing w:val="-1"/>
          <w:sz w:val="16"/>
        </w:rPr>
        <w:t>producers.</w:t>
      </w:r>
    </w:p>
    <w:p w14:paraId="356376F5" w14:textId="77777777" w:rsidR="004228B8" w:rsidRDefault="004228B8">
      <w:pPr>
        <w:rPr>
          <w:sz w:val="16"/>
        </w:rPr>
        <w:sectPr w:rsidR="004228B8">
          <w:type w:val="continuous"/>
          <w:pgSz w:w="12240" w:h="15840"/>
          <w:pgMar w:top="1380" w:right="1300" w:bottom="280" w:left="1340" w:header="720" w:footer="720" w:gutter="0"/>
          <w:cols w:space="720"/>
        </w:sectPr>
      </w:pPr>
    </w:p>
    <w:p w14:paraId="43D76746" w14:textId="2E97B43B" w:rsidR="004228B8" w:rsidRDefault="004228B8">
      <w:pPr>
        <w:pStyle w:val="BodyText"/>
        <w:spacing w:before="10"/>
        <w:ind w:left="0"/>
        <w:jc w:val="left"/>
        <w:rPr>
          <w:sz w:val="14"/>
        </w:rPr>
      </w:pPr>
    </w:p>
    <w:p w14:paraId="39A1D334" w14:textId="77777777" w:rsidR="004228B8" w:rsidRDefault="00881F6B">
      <w:pPr>
        <w:pStyle w:val="BodyText"/>
        <w:spacing w:before="93" w:line="237" w:lineRule="auto"/>
        <w:ind w:left="101" w:right="113"/>
      </w:pPr>
      <w:r>
        <w:t>By</w:t>
      </w:r>
      <w:r>
        <w:rPr>
          <w:spacing w:val="1"/>
        </w:rPr>
        <w:t xml:space="preserve"> </w:t>
      </w:r>
      <w:r>
        <w:t>addressing</w:t>
      </w:r>
      <w:r>
        <w:rPr>
          <w:spacing w:val="1"/>
        </w:rPr>
        <w:t xml:space="preserve"> </w:t>
      </w:r>
      <w:r>
        <w:t>sector</w:t>
      </w:r>
      <w:r>
        <w:rPr>
          <w:spacing w:val="1"/>
        </w:rPr>
        <w:t xml:space="preserve"> </w:t>
      </w:r>
      <w:r>
        <w:t>needs</w:t>
      </w:r>
      <w:r>
        <w:rPr>
          <w:spacing w:val="1"/>
        </w:rPr>
        <w:t xml:space="preserve"> </w:t>
      </w:r>
      <w:r>
        <w:t>at</w:t>
      </w:r>
      <w:r>
        <w:rPr>
          <w:spacing w:val="1"/>
        </w:rPr>
        <w:t xml:space="preserve"> </w:t>
      </w:r>
      <w:r>
        <w:t>the</w:t>
      </w:r>
      <w:r>
        <w:rPr>
          <w:spacing w:val="1"/>
        </w:rPr>
        <w:t xml:space="preserve"> </w:t>
      </w:r>
      <w:r>
        <w:t>level</w:t>
      </w:r>
      <w:r>
        <w:rPr>
          <w:spacing w:val="1"/>
        </w:rPr>
        <w:t xml:space="preserve"> </w:t>
      </w:r>
      <w:r>
        <w:t>of</w:t>
      </w:r>
      <w:r>
        <w:rPr>
          <w:spacing w:val="1"/>
        </w:rPr>
        <w:t xml:space="preserve"> </w:t>
      </w:r>
      <w:r>
        <w:t>producers</w:t>
      </w:r>
      <w:r>
        <w:rPr>
          <w:spacing w:val="1"/>
        </w:rPr>
        <w:t xml:space="preserve"> </w:t>
      </w:r>
      <w:r>
        <w:t>(Component</w:t>
      </w:r>
      <w:r>
        <w:rPr>
          <w:spacing w:val="1"/>
        </w:rPr>
        <w:t xml:space="preserve"> </w:t>
      </w:r>
      <w:r>
        <w:t>1)</w:t>
      </w:r>
      <w:r>
        <w:rPr>
          <w:spacing w:val="1"/>
        </w:rPr>
        <w:t xml:space="preserve"> </w:t>
      </w:r>
      <w:r>
        <w:t>and</w:t>
      </w:r>
      <w:r>
        <w:rPr>
          <w:spacing w:val="1"/>
        </w:rPr>
        <w:t xml:space="preserve"> </w:t>
      </w:r>
      <w:r>
        <w:t>the</w:t>
      </w:r>
      <w:r>
        <w:rPr>
          <w:spacing w:val="1"/>
        </w:rPr>
        <w:t xml:space="preserve"> </w:t>
      </w:r>
      <w:r>
        <w:t>MAFWM</w:t>
      </w:r>
      <w:r>
        <w:rPr>
          <w:spacing w:val="1"/>
        </w:rPr>
        <w:t xml:space="preserve"> </w:t>
      </w:r>
      <w:r>
        <w:t>(Component 2), the Project will support a broader policy reform process in the agriculture sector</w:t>
      </w:r>
      <w:r>
        <w:rPr>
          <w:spacing w:val="1"/>
        </w:rPr>
        <w:t xml:space="preserve"> </w:t>
      </w:r>
      <w:r>
        <w:t xml:space="preserve">through: </w:t>
      </w:r>
      <w:proofErr w:type="spellStart"/>
      <w:r>
        <w:t>i</w:t>
      </w:r>
      <w:proofErr w:type="spellEnd"/>
      <w:r>
        <w:t>) improved targeting of policy instruments to different typologies</w:t>
      </w:r>
      <w:r>
        <w:rPr>
          <w:spacing w:val="1"/>
        </w:rPr>
        <w:t xml:space="preserve"> </w:t>
      </w:r>
      <w:r>
        <w:t>of producers, ii)</w:t>
      </w:r>
      <w:r>
        <w:rPr>
          <w:spacing w:val="1"/>
        </w:rPr>
        <w:t xml:space="preserve"> </w:t>
      </w:r>
      <w:r>
        <w:t>strengthened enabling environment for investment for small and medium agricultural producers,</w:t>
      </w:r>
      <w:r>
        <w:rPr>
          <w:spacing w:val="1"/>
        </w:rPr>
        <w:t xml:space="preserve"> </w:t>
      </w:r>
      <w:r>
        <w:t>by</w:t>
      </w:r>
      <w:r>
        <w:rPr>
          <w:spacing w:val="1"/>
        </w:rPr>
        <w:t xml:space="preserve"> </w:t>
      </w:r>
      <w:r>
        <w:t>improving</w:t>
      </w:r>
      <w:r>
        <w:rPr>
          <w:spacing w:val="1"/>
        </w:rPr>
        <w:t xml:space="preserve"> </w:t>
      </w:r>
      <w:r>
        <w:t>the</w:t>
      </w:r>
      <w:r>
        <w:rPr>
          <w:spacing w:val="1"/>
        </w:rPr>
        <w:t xml:space="preserve"> </w:t>
      </w:r>
      <w:r>
        <w:t>delivery</w:t>
      </w:r>
      <w:r>
        <w:rPr>
          <w:spacing w:val="1"/>
        </w:rPr>
        <w:t xml:space="preserve"> </w:t>
      </w:r>
      <w:r>
        <w:t>of</w:t>
      </w:r>
      <w:r>
        <w:rPr>
          <w:spacing w:val="1"/>
        </w:rPr>
        <w:t xml:space="preserve"> </w:t>
      </w:r>
      <w:r>
        <w:t>services</w:t>
      </w:r>
      <w:r>
        <w:rPr>
          <w:spacing w:val="1"/>
        </w:rPr>
        <w:t xml:space="preserve"> </w:t>
      </w:r>
      <w:r>
        <w:t>to</w:t>
      </w:r>
      <w:r>
        <w:rPr>
          <w:spacing w:val="1"/>
        </w:rPr>
        <w:t xml:space="preserve"> </w:t>
      </w:r>
      <w:r>
        <w:t>these</w:t>
      </w:r>
      <w:r>
        <w:rPr>
          <w:spacing w:val="1"/>
        </w:rPr>
        <w:t xml:space="preserve"> </w:t>
      </w:r>
      <w:r>
        <w:t>productive</w:t>
      </w:r>
      <w:r>
        <w:rPr>
          <w:spacing w:val="1"/>
        </w:rPr>
        <w:t xml:space="preserve"> </w:t>
      </w:r>
      <w:r>
        <w:t>segments</w:t>
      </w:r>
      <w:r>
        <w:rPr>
          <w:spacing w:val="1"/>
        </w:rPr>
        <w:t xml:space="preserve"> </w:t>
      </w:r>
      <w:r>
        <w:t>(advisory,</w:t>
      </w:r>
      <w:r>
        <w:rPr>
          <w:spacing w:val="1"/>
        </w:rPr>
        <w:t xml:space="preserve"> </w:t>
      </w:r>
      <w:r>
        <w:t>financial,</w:t>
      </w:r>
      <w:r>
        <w:rPr>
          <w:spacing w:val="1"/>
        </w:rPr>
        <w:t xml:space="preserve"> </w:t>
      </w:r>
      <w:r>
        <w:rPr>
          <w:spacing w:val="-1"/>
        </w:rPr>
        <w:t xml:space="preserve">information, </w:t>
      </w:r>
      <w:r>
        <w:t>etc.), iii) improving the monitoring of public resources and their utilization, as well</w:t>
      </w:r>
      <w:r>
        <w:rPr>
          <w:spacing w:val="1"/>
        </w:rPr>
        <w:t xml:space="preserve"> </w:t>
      </w:r>
      <w:r>
        <w:t>as sector performance. It is expected that this will bring about a significant shift in the utilization</w:t>
      </w:r>
      <w:r>
        <w:rPr>
          <w:spacing w:val="1"/>
        </w:rPr>
        <w:t xml:space="preserve"> </w:t>
      </w:r>
      <w:r>
        <w:t>of</w:t>
      </w:r>
      <w:r>
        <w:rPr>
          <w:spacing w:val="1"/>
        </w:rPr>
        <w:t xml:space="preserve"> </w:t>
      </w:r>
      <w:r>
        <w:t>public</w:t>
      </w:r>
      <w:r>
        <w:rPr>
          <w:spacing w:val="1"/>
        </w:rPr>
        <w:t xml:space="preserve"> </w:t>
      </w:r>
      <w:r>
        <w:t>resources</w:t>
      </w:r>
      <w:r>
        <w:rPr>
          <w:spacing w:val="1"/>
        </w:rPr>
        <w:t xml:space="preserve"> </w:t>
      </w:r>
      <w:r>
        <w:t>in</w:t>
      </w:r>
      <w:r>
        <w:rPr>
          <w:spacing w:val="1"/>
        </w:rPr>
        <w:t xml:space="preserve"> </w:t>
      </w:r>
      <w:r>
        <w:t>agriculture</w:t>
      </w:r>
      <w:r>
        <w:rPr>
          <w:spacing w:val="1"/>
        </w:rPr>
        <w:t xml:space="preserve"> </w:t>
      </w:r>
      <w:r>
        <w:t>from</w:t>
      </w:r>
      <w:r>
        <w:rPr>
          <w:spacing w:val="1"/>
        </w:rPr>
        <w:t xml:space="preserve"> </w:t>
      </w:r>
      <w:r>
        <w:t>subsidies</w:t>
      </w:r>
      <w:r>
        <w:rPr>
          <w:spacing w:val="1"/>
        </w:rPr>
        <w:t xml:space="preserve"> </w:t>
      </w:r>
      <w:r>
        <w:t>(direct</w:t>
      </w:r>
      <w:r>
        <w:rPr>
          <w:spacing w:val="1"/>
        </w:rPr>
        <w:t xml:space="preserve"> </w:t>
      </w:r>
      <w:r>
        <w:t>payments)</w:t>
      </w:r>
      <w:r>
        <w:rPr>
          <w:spacing w:val="1"/>
        </w:rPr>
        <w:t xml:space="preserve"> </w:t>
      </w:r>
      <w:r>
        <w:t>to</w:t>
      </w:r>
      <w:r>
        <w:rPr>
          <w:spacing w:val="1"/>
        </w:rPr>
        <w:t xml:space="preserve"> </w:t>
      </w:r>
      <w:r>
        <w:t>rural</w:t>
      </w:r>
      <w:r>
        <w:rPr>
          <w:spacing w:val="1"/>
        </w:rPr>
        <w:t xml:space="preserve"> </w:t>
      </w:r>
      <w:r>
        <w:t>development</w:t>
      </w:r>
      <w:r>
        <w:rPr>
          <w:spacing w:val="1"/>
        </w:rPr>
        <w:t xml:space="preserve"> </w:t>
      </w:r>
      <w:r>
        <w:t>investments.</w:t>
      </w:r>
    </w:p>
    <w:p w14:paraId="10304584" w14:textId="77777777" w:rsidR="004228B8" w:rsidRDefault="00881F6B">
      <w:pPr>
        <w:pStyle w:val="BodyText"/>
        <w:spacing w:before="152" w:line="237" w:lineRule="auto"/>
        <w:ind w:left="101" w:right="121"/>
        <w:rPr>
          <w:rFonts w:ascii="Calibri" w:hAnsi="Calibri"/>
          <w:sz w:val="22"/>
        </w:rPr>
      </w:pPr>
      <w:r>
        <w:t>The Project will be implemented over a period of 5 years starting in December 2019. The Project</w:t>
      </w:r>
      <w:r>
        <w:rPr>
          <w:spacing w:val="-57"/>
        </w:rPr>
        <w:t xml:space="preserve"> </w:t>
      </w:r>
      <w:r>
        <w:t>has</w:t>
      </w:r>
      <w:r>
        <w:rPr>
          <w:spacing w:val="-4"/>
        </w:rPr>
        <w:t xml:space="preserve"> </w:t>
      </w:r>
      <w:r>
        <w:t>been</w:t>
      </w:r>
      <w:r>
        <w:rPr>
          <w:spacing w:val="-12"/>
        </w:rPr>
        <w:t xml:space="preserve"> </w:t>
      </w:r>
      <w:r>
        <w:t>prepared</w:t>
      </w:r>
      <w:r>
        <w:rPr>
          <w:spacing w:val="-12"/>
        </w:rPr>
        <w:t xml:space="preserve"> </w:t>
      </w:r>
      <w:r>
        <w:t>under</w:t>
      </w:r>
      <w:r>
        <w:rPr>
          <w:spacing w:val="9"/>
        </w:rPr>
        <w:t xml:space="preserve"> </w:t>
      </w:r>
      <w:r>
        <w:t>the</w:t>
      </w:r>
      <w:r>
        <w:rPr>
          <w:spacing w:val="-1"/>
        </w:rPr>
        <w:t xml:space="preserve"> </w:t>
      </w:r>
      <w:r>
        <w:t>World</w:t>
      </w:r>
      <w:r>
        <w:rPr>
          <w:spacing w:val="16"/>
        </w:rPr>
        <w:t xml:space="preserve"> </w:t>
      </w:r>
      <w:r>
        <w:t>Bank’s</w:t>
      </w:r>
      <w:r>
        <w:rPr>
          <w:spacing w:val="-4"/>
        </w:rPr>
        <w:t xml:space="preserve"> </w:t>
      </w:r>
      <w:r>
        <w:t>new</w:t>
      </w:r>
      <w:r>
        <w:rPr>
          <w:spacing w:val="-3"/>
        </w:rPr>
        <w:t xml:space="preserve"> </w:t>
      </w:r>
      <w:r>
        <w:t>Environment</w:t>
      </w:r>
      <w:r>
        <w:rPr>
          <w:spacing w:val="48"/>
        </w:rPr>
        <w:t xml:space="preserve"> </w:t>
      </w:r>
      <w:r>
        <w:t>and</w:t>
      </w:r>
      <w:r>
        <w:rPr>
          <w:spacing w:val="2"/>
        </w:rPr>
        <w:t xml:space="preserve"> </w:t>
      </w:r>
      <w:r>
        <w:t>Social</w:t>
      </w:r>
      <w:r>
        <w:rPr>
          <w:spacing w:val="7"/>
        </w:rPr>
        <w:t xml:space="preserve"> </w:t>
      </w:r>
      <w:r>
        <w:t>Framework</w:t>
      </w:r>
      <w:r>
        <w:rPr>
          <w:spacing w:val="2"/>
        </w:rPr>
        <w:t xml:space="preserve"> </w:t>
      </w:r>
      <w:r>
        <w:t>(ESF</w:t>
      </w:r>
      <w:r>
        <w:rPr>
          <w:rFonts w:ascii="Calibri" w:hAnsi="Calibri"/>
          <w:sz w:val="22"/>
        </w:rPr>
        <w:t>).</w:t>
      </w:r>
    </w:p>
    <w:p w14:paraId="16D0590D" w14:textId="3457B213" w:rsidR="00564260" w:rsidRDefault="00881F6B" w:rsidP="00597270">
      <w:pPr>
        <w:pStyle w:val="BodyText"/>
        <w:spacing w:before="116" w:line="249" w:lineRule="auto"/>
        <w:ind w:left="101" w:right="123"/>
        <w:rPr>
          <w:color w:val="0000FF"/>
        </w:rPr>
      </w:pPr>
      <w:r>
        <w:t>More</w:t>
      </w:r>
      <w:r>
        <w:rPr>
          <w:spacing w:val="1"/>
        </w:rPr>
        <w:t xml:space="preserve"> </w:t>
      </w:r>
      <w:r>
        <w:t>information</w:t>
      </w:r>
      <w:r>
        <w:rPr>
          <w:spacing w:val="1"/>
        </w:rPr>
        <w:t xml:space="preserve"> </w:t>
      </w:r>
      <w:r>
        <w:t>on</w:t>
      </w:r>
      <w:r>
        <w:rPr>
          <w:spacing w:val="1"/>
        </w:rPr>
        <w:t xml:space="preserve"> </w:t>
      </w:r>
      <w:r>
        <w:t>the</w:t>
      </w:r>
      <w:r>
        <w:rPr>
          <w:spacing w:val="1"/>
        </w:rPr>
        <w:t xml:space="preserve"> </w:t>
      </w:r>
      <w:r>
        <w:t>project</w:t>
      </w:r>
      <w:r>
        <w:rPr>
          <w:spacing w:val="1"/>
        </w:rPr>
        <w:t xml:space="preserve"> </w:t>
      </w:r>
      <w:r>
        <w:t>can</w:t>
      </w:r>
      <w:r>
        <w:rPr>
          <w:spacing w:val="1"/>
        </w:rPr>
        <w:t xml:space="preserve"> </w:t>
      </w:r>
      <w:r>
        <w:t xml:space="preserve">be found at: </w:t>
      </w:r>
      <w:hyperlink r:id="rId6" w:history="1">
        <w:r w:rsidR="00D702AF" w:rsidRPr="00355445">
          <w:rPr>
            <w:rStyle w:val="Hyperlink"/>
          </w:rPr>
          <w:t>https://projects.worldbank.org/en/projects-</w:t>
        </w:r>
        <w:r w:rsidR="00D702AF" w:rsidRPr="00355445">
          <w:rPr>
            <w:rStyle w:val="Hyperlink"/>
            <w:spacing w:val="1"/>
          </w:rPr>
          <w:t xml:space="preserve"> </w:t>
        </w:r>
        <w:r w:rsidR="00D702AF" w:rsidRPr="00355445">
          <w:rPr>
            <w:rStyle w:val="Hyperlink"/>
          </w:rPr>
          <w:t>operations/document-detail/P167634</w:t>
        </w:r>
      </w:hyperlink>
      <w:r w:rsidR="00D702AF">
        <w:rPr>
          <w:color w:val="0000FF"/>
        </w:rPr>
        <w:t xml:space="preserve"> </w:t>
      </w:r>
    </w:p>
    <w:p w14:paraId="68B3D124" w14:textId="55AE4DDA" w:rsidR="00690E9A" w:rsidRPr="00690E9A" w:rsidRDefault="00690E9A" w:rsidP="00690E9A">
      <w:pPr>
        <w:pStyle w:val="BodyText"/>
        <w:spacing w:before="116" w:line="249" w:lineRule="auto"/>
        <w:ind w:left="101" w:right="123"/>
        <w:rPr>
          <w:color w:val="000000" w:themeColor="text1"/>
        </w:rPr>
      </w:pPr>
      <w:r w:rsidRPr="00690E9A">
        <w:rPr>
          <w:color w:val="000000" w:themeColor="text1"/>
        </w:rPr>
        <w:t xml:space="preserve">This Capacity Building 2 is a strategic evolution of the SCAP project, as it targets the specific needs of the beneficiaries from the 2nd and 3rd calls. Our approach is enriched by the insights gained from the inaugural Capacity Building 1 phase, ensuring that the market strengthening efforts for users are finely tuned to the nuanced challenges and opportunities identified. </w:t>
      </w:r>
      <w:r>
        <w:rPr>
          <w:color w:val="000000" w:themeColor="text1"/>
        </w:rPr>
        <w:t>A</w:t>
      </w:r>
      <w:r w:rsidRPr="00690E9A">
        <w:rPr>
          <w:color w:val="000000" w:themeColor="text1"/>
        </w:rPr>
        <w:t xml:space="preserve">long with the comprehensive survey conducted, we recognize the imperative to </w:t>
      </w:r>
      <w:r>
        <w:rPr>
          <w:color w:val="000000" w:themeColor="text1"/>
        </w:rPr>
        <w:t>improve</w:t>
      </w:r>
      <w:r w:rsidRPr="00690E9A">
        <w:rPr>
          <w:color w:val="000000" w:themeColor="text1"/>
        </w:rPr>
        <w:t xml:space="preserve"> our beneficiaries' market orientation further. The activities now focus not only on increasing demand, customers, and production volume but also on integrating the practical application of lessons learned to amplify competitiveness.</w:t>
      </w:r>
    </w:p>
    <w:p w14:paraId="688F4409" w14:textId="1AED883A" w:rsidR="00486E1F" w:rsidRPr="00690E9A" w:rsidRDefault="00690E9A" w:rsidP="00690E9A">
      <w:pPr>
        <w:pStyle w:val="BodyText"/>
        <w:spacing w:before="116" w:line="249" w:lineRule="auto"/>
        <w:ind w:left="101" w:right="123"/>
        <w:rPr>
          <w:color w:val="000000" w:themeColor="text1"/>
        </w:rPr>
      </w:pPr>
      <w:r w:rsidRPr="00690E9A">
        <w:rPr>
          <w:color w:val="000000" w:themeColor="text1"/>
        </w:rPr>
        <w:t>The training of external consultants and Public Extension and Advisory Services (PSSS) colleagues will also be enhanced, building upon the foundation laid previously. This new phase will place a strong emphasis on implementing the feedback received, ensuring that the support provided to our beneficiaries is both substantial and directly conducive to the growth and success of their business ventures. The emphasis remains steadfast on enabling users and external collaborators alike, reinforcing the project's overall success through practical, experience-based education and market entry strategies.</w:t>
      </w:r>
    </w:p>
    <w:p w14:paraId="7FABCD6B" w14:textId="77777777" w:rsidR="004228B8" w:rsidRDefault="004228B8">
      <w:pPr>
        <w:pStyle w:val="BodyText"/>
        <w:spacing w:before="7"/>
        <w:ind w:left="0"/>
        <w:jc w:val="left"/>
        <w:rPr>
          <w:sz w:val="21"/>
        </w:rPr>
      </w:pPr>
    </w:p>
    <w:p w14:paraId="7CF48BBC" w14:textId="5A825C42" w:rsidR="004228B8" w:rsidRDefault="0036592B">
      <w:pPr>
        <w:pStyle w:val="Heading1"/>
        <w:numPr>
          <w:ilvl w:val="0"/>
          <w:numId w:val="3"/>
        </w:numPr>
        <w:tabs>
          <w:tab w:val="left" w:pos="823"/>
        </w:tabs>
      </w:pPr>
      <w:r>
        <w:t>Objective of the assignment</w:t>
      </w:r>
    </w:p>
    <w:p w14:paraId="561A2E16" w14:textId="4566E13A" w:rsidR="0036592B" w:rsidRDefault="0036592B" w:rsidP="0036592B">
      <w:pPr>
        <w:pStyle w:val="Heading1"/>
        <w:tabs>
          <w:tab w:val="left" w:pos="823"/>
        </w:tabs>
        <w:ind w:left="0" w:firstLine="0"/>
      </w:pPr>
    </w:p>
    <w:p w14:paraId="5B1ED799" w14:textId="77777777" w:rsidR="003B3471" w:rsidRPr="003B3471" w:rsidRDefault="003B3471" w:rsidP="003B3471">
      <w:pPr>
        <w:jc w:val="both"/>
        <w:rPr>
          <w:color w:val="000000" w:themeColor="text1"/>
          <w:sz w:val="24"/>
          <w:szCs w:val="24"/>
        </w:rPr>
      </w:pPr>
      <w:r w:rsidRPr="003B3471">
        <w:rPr>
          <w:color w:val="000000" w:themeColor="text1"/>
          <w:sz w:val="24"/>
          <w:szCs w:val="24"/>
        </w:rPr>
        <w:t>The overarching aim of Capacity Building 2 is to enhance the market competitiveness of the beneficiaries from the 2nd and 3rd calls of the SCAP project. This will be achieved through a series of refined capacity building activities, actions, and events, all of which are informed by the experiences and feedback garnered from the initial Capacity Building phase.</w:t>
      </w:r>
    </w:p>
    <w:p w14:paraId="4941E57E" w14:textId="77777777" w:rsidR="003B3471" w:rsidRPr="003B3471" w:rsidRDefault="003B3471" w:rsidP="003B3471">
      <w:pPr>
        <w:jc w:val="both"/>
        <w:rPr>
          <w:color w:val="000000" w:themeColor="text1"/>
          <w:sz w:val="24"/>
          <w:szCs w:val="24"/>
        </w:rPr>
      </w:pPr>
    </w:p>
    <w:p w14:paraId="000DF59C" w14:textId="71332C18" w:rsidR="003B3471" w:rsidRPr="003B3471" w:rsidRDefault="003B3471" w:rsidP="003B3471">
      <w:pPr>
        <w:jc w:val="both"/>
        <w:rPr>
          <w:color w:val="000000" w:themeColor="text1"/>
          <w:sz w:val="24"/>
          <w:szCs w:val="24"/>
        </w:rPr>
      </w:pPr>
      <w:r w:rsidRPr="003B3471">
        <w:rPr>
          <w:color w:val="000000" w:themeColor="text1"/>
          <w:sz w:val="24"/>
          <w:szCs w:val="24"/>
        </w:rPr>
        <w:t xml:space="preserve">Acknowledging the integral role of partner institutions in the project’s success, we will extend our capacity-building initiatives to envelop all stakeholders. This includes members of the Ministry, the Directorate for Agrarian Payments, external consultants, and agricultural advisory services. By involving these partners, we strive to not only </w:t>
      </w:r>
      <w:r>
        <w:rPr>
          <w:color w:val="000000" w:themeColor="text1"/>
          <w:sz w:val="24"/>
          <w:szCs w:val="24"/>
        </w:rPr>
        <w:t>improve</w:t>
      </w:r>
      <w:r w:rsidRPr="003B3471">
        <w:rPr>
          <w:color w:val="000000" w:themeColor="text1"/>
          <w:sz w:val="24"/>
          <w:szCs w:val="24"/>
        </w:rPr>
        <w:t xml:space="preserve"> individual capacities but also to fortify the institutions and their respective divisions.</w:t>
      </w:r>
    </w:p>
    <w:p w14:paraId="247A28A3" w14:textId="77777777" w:rsidR="003B3471" w:rsidRPr="003B3471" w:rsidRDefault="003B3471" w:rsidP="003B3471">
      <w:pPr>
        <w:jc w:val="both"/>
        <w:rPr>
          <w:color w:val="000000" w:themeColor="text1"/>
          <w:sz w:val="24"/>
          <w:szCs w:val="24"/>
        </w:rPr>
      </w:pPr>
    </w:p>
    <w:p w14:paraId="7D75C2C3" w14:textId="77777777" w:rsidR="003B3471" w:rsidRPr="003B3471" w:rsidRDefault="003B3471" w:rsidP="003B3471">
      <w:pPr>
        <w:jc w:val="both"/>
        <w:rPr>
          <w:color w:val="000000" w:themeColor="text1"/>
          <w:sz w:val="24"/>
          <w:szCs w:val="24"/>
        </w:rPr>
      </w:pPr>
      <w:r w:rsidRPr="003B3471">
        <w:rPr>
          <w:color w:val="000000" w:themeColor="text1"/>
          <w:sz w:val="24"/>
          <w:szCs w:val="24"/>
        </w:rPr>
        <w:t>To achieve these ambitious goals, the MAFWM will engage a seasoned Consultant or Consulting company to underpin our primary objectives and support the varied SCAP stakeholders. These stakeholders are categorized into two pivotal groups:</w:t>
      </w:r>
    </w:p>
    <w:p w14:paraId="29BDB2F8" w14:textId="77777777" w:rsidR="003B3471" w:rsidRPr="003B3471" w:rsidRDefault="003B3471" w:rsidP="003B3471">
      <w:pPr>
        <w:jc w:val="both"/>
        <w:rPr>
          <w:color w:val="000000" w:themeColor="text1"/>
          <w:sz w:val="24"/>
          <w:szCs w:val="24"/>
        </w:rPr>
      </w:pPr>
    </w:p>
    <w:p w14:paraId="6D879EF2" w14:textId="77777777" w:rsidR="003B3471" w:rsidRPr="003B3471" w:rsidRDefault="003B3471" w:rsidP="003B3471">
      <w:pPr>
        <w:pStyle w:val="ListParagraph"/>
        <w:numPr>
          <w:ilvl w:val="0"/>
          <w:numId w:val="18"/>
        </w:numPr>
        <w:rPr>
          <w:color w:val="000000" w:themeColor="text1"/>
          <w:sz w:val="24"/>
          <w:szCs w:val="24"/>
        </w:rPr>
      </w:pPr>
      <w:r w:rsidRPr="003B3471">
        <w:rPr>
          <w:b/>
          <w:bCs/>
          <w:color w:val="000000" w:themeColor="text1"/>
          <w:sz w:val="24"/>
          <w:szCs w:val="24"/>
        </w:rPr>
        <w:t>Project User Empowerment</w:t>
      </w:r>
      <w:r w:rsidRPr="003B3471">
        <w:rPr>
          <w:color w:val="000000" w:themeColor="text1"/>
          <w:sz w:val="24"/>
          <w:szCs w:val="24"/>
        </w:rPr>
        <w:t>: This involves equipping individual users with the necessary knowledge, skills, awareness, and expertise, drawing from both theoretical insights and practical examples, to scale up production and penetrate the market effectively.</w:t>
      </w:r>
    </w:p>
    <w:p w14:paraId="06E9955D" w14:textId="4E14E9F7" w:rsidR="003B3471" w:rsidRPr="003B3471" w:rsidRDefault="003B3471" w:rsidP="003B3471">
      <w:pPr>
        <w:pStyle w:val="ListParagraph"/>
        <w:numPr>
          <w:ilvl w:val="0"/>
          <w:numId w:val="18"/>
        </w:numPr>
        <w:rPr>
          <w:color w:val="000000" w:themeColor="text1"/>
          <w:sz w:val="24"/>
          <w:szCs w:val="24"/>
        </w:rPr>
      </w:pPr>
      <w:r w:rsidRPr="003B3471">
        <w:rPr>
          <w:b/>
          <w:bCs/>
          <w:color w:val="000000" w:themeColor="text1"/>
          <w:sz w:val="24"/>
          <w:szCs w:val="24"/>
        </w:rPr>
        <w:lastRenderedPageBreak/>
        <w:t>Enhancing External Partnerships</w:t>
      </w:r>
      <w:r w:rsidRPr="003B3471">
        <w:rPr>
          <w:color w:val="000000" w:themeColor="text1"/>
          <w:sz w:val="24"/>
          <w:szCs w:val="24"/>
        </w:rPr>
        <w:t>: Recognizing the influential role of all external partners, efforts will be made to enhance the competencies of advisors, Ministry colleagues, DAP team members, and consultants. Improving their understanding of the project and its aims will be pivotal in achieving the substantial impact that SCAP endeavors.</w:t>
      </w:r>
    </w:p>
    <w:p w14:paraId="13608293" w14:textId="77777777" w:rsidR="003B3471" w:rsidRPr="003B3471" w:rsidRDefault="003B3471" w:rsidP="003B3471">
      <w:pPr>
        <w:jc w:val="both"/>
        <w:rPr>
          <w:color w:val="000000" w:themeColor="text1"/>
          <w:sz w:val="24"/>
          <w:szCs w:val="24"/>
        </w:rPr>
      </w:pPr>
    </w:p>
    <w:p w14:paraId="4A13D68B" w14:textId="77777777" w:rsidR="003B3471" w:rsidRPr="003B3471" w:rsidRDefault="003B3471" w:rsidP="003B3471">
      <w:pPr>
        <w:jc w:val="both"/>
        <w:rPr>
          <w:color w:val="000000" w:themeColor="text1"/>
          <w:sz w:val="24"/>
          <w:szCs w:val="24"/>
        </w:rPr>
      </w:pPr>
      <w:r w:rsidRPr="003B3471">
        <w:rPr>
          <w:color w:val="000000" w:themeColor="text1"/>
          <w:sz w:val="24"/>
          <w:szCs w:val="24"/>
        </w:rPr>
        <w:t>These activities are designed to cultivate a comprehensive framework in which individuals, our users, and organizations can function with greater efficiency, organization, and market orientation while upholding high standards of quality. The intent is to set benchmarks for the entire agricultural production cycle, from cultivation to marketing, both domestically and internationally.</w:t>
      </w:r>
    </w:p>
    <w:p w14:paraId="761A7074" w14:textId="77777777" w:rsidR="003B3471" w:rsidRPr="003B3471" w:rsidRDefault="003B3471" w:rsidP="003B3471">
      <w:pPr>
        <w:jc w:val="both"/>
        <w:rPr>
          <w:color w:val="000000" w:themeColor="text1"/>
          <w:sz w:val="24"/>
          <w:szCs w:val="24"/>
        </w:rPr>
      </w:pPr>
    </w:p>
    <w:p w14:paraId="350E4710" w14:textId="3B4106B8" w:rsidR="009D2B11" w:rsidRPr="003B3471" w:rsidRDefault="003B3471" w:rsidP="003B3471">
      <w:pPr>
        <w:jc w:val="both"/>
        <w:rPr>
          <w:color w:val="000000" w:themeColor="text1"/>
          <w:sz w:val="24"/>
          <w:szCs w:val="24"/>
        </w:rPr>
      </w:pPr>
      <w:r w:rsidRPr="003B3471">
        <w:rPr>
          <w:color w:val="000000" w:themeColor="text1"/>
          <w:sz w:val="24"/>
          <w:szCs w:val="24"/>
        </w:rPr>
        <w:t xml:space="preserve">The assignment’s objective is inherently tied to a loop type of support mechanism: by assisting selected users to advance their competitiveness, these enhanced capabilities will, in turn, bolster SCAP’s efforts to meet the end-target Program Development Objective (PDO) indicators and Intermediate Result Indicators, as delineated in the </w:t>
      </w:r>
      <w:r>
        <w:rPr>
          <w:color w:val="000000" w:themeColor="text1"/>
          <w:sz w:val="24"/>
          <w:szCs w:val="24"/>
        </w:rPr>
        <w:t>R</w:t>
      </w:r>
      <w:r w:rsidRPr="003B3471">
        <w:rPr>
          <w:color w:val="000000" w:themeColor="text1"/>
          <w:sz w:val="24"/>
          <w:szCs w:val="24"/>
        </w:rPr>
        <w:t xml:space="preserve">esults </w:t>
      </w:r>
      <w:r>
        <w:rPr>
          <w:color w:val="000000" w:themeColor="text1"/>
          <w:sz w:val="24"/>
          <w:szCs w:val="24"/>
        </w:rPr>
        <w:t>F</w:t>
      </w:r>
      <w:r w:rsidRPr="003B3471">
        <w:rPr>
          <w:color w:val="000000" w:themeColor="text1"/>
          <w:sz w:val="24"/>
          <w:szCs w:val="24"/>
        </w:rPr>
        <w:t>ramework. This symbiotic relationship underscores the project’s commitment to a sustained and collaborative approach to agricultural development within Serbia.</w:t>
      </w:r>
    </w:p>
    <w:p w14:paraId="519EA460" w14:textId="77777777" w:rsidR="003B3471" w:rsidRPr="003B3471" w:rsidRDefault="003B3471" w:rsidP="003B3471">
      <w:pPr>
        <w:pStyle w:val="Heading1"/>
        <w:tabs>
          <w:tab w:val="left" w:pos="823"/>
        </w:tabs>
        <w:ind w:left="0" w:firstLine="0"/>
        <w:rPr>
          <w:b w:val="0"/>
          <w:bCs w:val="0"/>
          <w:color w:val="000000" w:themeColor="text1"/>
        </w:rPr>
      </w:pPr>
    </w:p>
    <w:p w14:paraId="4E71973A" w14:textId="7C799ED6" w:rsidR="005A42A7" w:rsidRDefault="005A42A7" w:rsidP="005A42A7">
      <w:pPr>
        <w:pStyle w:val="Heading1"/>
        <w:numPr>
          <w:ilvl w:val="0"/>
          <w:numId w:val="3"/>
        </w:numPr>
        <w:tabs>
          <w:tab w:val="left" w:pos="823"/>
        </w:tabs>
      </w:pPr>
      <w:r w:rsidRPr="005A42A7">
        <w:t>Scope of Services</w:t>
      </w:r>
    </w:p>
    <w:p w14:paraId="60CF7DF0" w14:textId="131F4651" w:rsidR="005A42A7" w:rsidRDefault="005A42A7" w:rsidP="005A42A7">
      <w:pPr>
        <w:pStyle w:val="Heading1"/>
        <w:tabs>
          <w:tab w:val="left" w:pos="823"/>
        </w:tabs>
      </w:pPr>
    </w:p>
    <w:p w14:paraId="29438B2B" w14:textId="77777777" w:rsidR="003B3471" w:rsidRPr="003B3471" w:rsidRDefault="003B3471" w:rsidP="003B3471">
      <w:pPr>
        <w:rPr>
          <w:b/>
          <w:bCs/>
          <w:sz w:val="24"/>
          <w:szCs w:val="24"/>
        </w:rPr>
      </w:pPr>
      <w:r w:rsidRPr="003B3471">
        <w:rPr>
          <w:b/>
          <w:bCs/>
          <w:sz w:val="24"/>
          <w:szCs w:val="24"/>
        </w:rPr>
        <w:t>Capacity Building 2024</w:t>
      </w:r>
    </w:p>
    <w:p w14:paraId="695A63B3" w14:textId="77777777" w:rsidR="003B3471" w:rsidRDefault="003B3471" w:rsidP="003B3471">
      <w:pPr>
        <w:rPr>
          <w:b/>
          <w:bCs/>
          <w:sz w:val="24"/>
          <w:szCs w:val="24"/>
        </w:rPr>
      </w:pPr>
    </w:p>
    <w:p w14:paraId="52D1FBE1" w14:textId="649DE69B" w:rsidR="00996990" w:rsidRPr="00996990" w:rsidRDefault="00996990" w:rsidP="00CB5290">
      <w:pPr>
        <w:jc w:val="both"/>
        <w:rPr>
          <w:sz w:val="24"/>
          <w:szCs w:val="24"/>
        </w:rPr>
      </w:pPr>
      <w:r w:rsidRPr="00996990">
        <w:rPr>
          <w:sz w:val="24"/>
          <w:szCs w:val="24"/>
        </w:rPr>
        <w:t>For 2024, the Consultant's services are envisioned to shape a flexible training program for beneficiaries from the 2nd and 3rd calls. This program may outline strategic goals, suggest timelines, and propose a variety of activities. It is expected to include customized</w:t>
      </w:r>
      <w:r>
        <w:rPr>
          <w:sz w:val="24"/>
          <w:szCs w:val="24"/>
        </w:rPr>
        <w:t xml:space="preserve"> six</w:t>
      </w:r>
      <w:r w:rsidRPr="00996990">
        <w:rPr>
          <w:sz w:val="24"/>
          <w:szCs w:val="24"/>
        </w:rPr>
        <w:t xml:space="preserve"> training modules</w:t>
      </w:r>
      <w:r>
        <w:rPr>
          <w:sz w:val="24"/>
          <w:szCs w:val="24"/>
        </w:rPr>
        <w:t xml:space="preserve">, </w:t>
      </w:r>
      <w:r w:rsidRPr="00996990">
        <w:rPr>
          <w:sz w:val="24"/>
          <w:szCs w:val="24"/>
        </w:rPr>
        <w:t xml:space="preserve">that </w:t>
      </w:r>
      <w:r>
        <w:rPr>
          <w:sz w:val="24"/>
          <w:szCs w:val="24"/>
        </w:rPr>
        <w:t xml:space="preserve">would also </w:t>
      </w:r>
      <w:r w:rsidRPr="00996990">
        <w:rPr>
          <w:sz w:val="24"/>
          <w:szCs w:val="24"/>
        </w:rPr>
        <w:t>incorporate feedback and lessons learned from previous capacity-building efforts.</w:t>
      </w:r>
    </w:p>
    <w:p w14:paraId="6997D76C" w14:textId="77777777" w:rsidR="00996990" w:rsidRDefault="00996990" w:rsidP="00CB5290">
      <w:pPr>
        <w:jc w:val="both"/>
        <w:rPr>
          <w:sz w:val="24"/>
          <w:szCs w:val="24"/>
        </w:rPr>
      </w:pPr>
    </w:p>
    <w:p w14:paraId="5CB8C0E0" w14:textId="442C1113" w:rsidR="00996990" w:rsidRPr="00996990" w:rsidRDefault="00996990" w:rsidP="00CB5290">
      <w:pPr>
        <w:jc w:val="both"/>
        <w:rPr>
          <w:sz w:val="24"/>
          <w:szCs w:val="24"/>
        </w:rPr>
      </w:pPr>
      <w:r w:rsidRPr="00996990">
        <w:rPr>
          <w:sz w:val="24"/>
          <w:szCs w:val="24"/>
        </w:rPr>
        <w:t>Key areas for potential module development might cover:</w:t>
      </w:r>
    </w:p>
    <w:p w14:paraId="36CC3EEC" w14:textId="77777777" w:rsidR="00996990" w:rsidRPr="00996990" w:rsidRDefault="00996990" w:rsidP="00CB5290">
      <w:pPr>
        <w:numPr>
          <w:ilvl w:val="0"/>
          <w:numId w:val="24"/>
        </w:numPr>
        <w:jc w:val="both"/>
        <w:rPr>
          <w:sz w:val="24"/>
          <w:szCs w:val="24"/>
        </w:rPr>
      </w:pPr>
      <w:r w:rsidRPr="00996990">
        <w:rPr>
          <w:sz w:val="24"/>
          <w:szCs w:val="24"/>
        </w:rPr>
        <w:t>Strategies for enhancing market orientation, including effective communication, negotiation tactics, and meeting market participation standards.</w:t>
      </w:r>
    </w:p>
    <w:p w14:paraId="5496ACA4" w14:textId="77777777" w:rsidR="00996990" w:rsidRPr="00996990" w:rsidRDefault="00996990" w:rsidP="00CB5290">
      <w:pPr>
        <w:numPr>
          <w:ilvl w:val="0"/>
          <w:numId w:val="24"/>
        </w:numPr>
        <w:jc w:val="both"/>
        <w:rPr>
          <w:sz w:val="24"/>
          <w:szCs w:val="24"/>
        </w:rPr>
      </w:pPr>
      <w:r w:rsidRPr="00996990">
        <w:rPr>
          <w:sz w:val="24"/>
          <w:szCs w:val="24"/>
        </w:rPr>
        <w:t>Guidance on leveraging investments for greater market penetration and success.</w:t>
      </w:r>
    </w:p>
    <w:p w14:paraId="06F6C68F" w14:textId="77777777" w:rsidR="00996990" w:rsidRDefault="00996990" w:rsidP="00CB5290">
      <w:pPr>
        <w:jc w:val="both"/>
        <w:rPr>
          <w:sz w:val="24"/>
          <w:szCs w:val="24"/>
        </w:rPr>
      </w:pPr>
    </w:p>
    <w:p w14:paraId="4862DECF" w14:textId="77777777" w:rsidR="00996990" w:rsidRPr="00996990" w:rsidRDefault="00996990" w:rsidP="00CB5290">
      <w:pPr>
        <w:jc w:val="both"/>
        <w:rPr>
          <w:color w:val="000000" w:themeColor="text1"/>
          <w:sz w:val="24"/>
          <w:szCs w:val="24"/>
        </w:rPr>
      </w:pPr>
      <w:r w:rsidRPr="00996990">
        <w:rPr>
          <w:color w:val="000000" w:themeColor="text1"/>
          <w:sz w:val="24"/>
          <w:szCs w:val="24"/>
        </w:rPr>
        <w:t>Additionally, the Consultant may extend services to project partners, which could include the development of proposed education programs tailored specifically to the needs of external consultants. There may also be suggested specialized training sessions designed to enhance the capabilities of Ministry collaborators and other key stakeholders involved in the project. These tailored programs and sessions are aimed at reinforcing the overall institutional support structure that underpins the project's success.</w:t>
      </w:r>
    </w:p>
    <w:p w14:paraId="2876EC88" w14:textId="77777777" w:rsidR="00996990" w:rsidRDefault="00996990" w:rsidP="00CB5290">
      <w:pPr>
        <w:jc w:val="both"/>
        <w:rPr>
          <w:sz w:val="24"/>
          <w:szCs w:val="24"/>
        </w:rPr>
      </w:pPr>
    </w:p>
    <w:p w14:paraId="3F8D1777" w14:textId="2723EE3A" w:rsidR="00996990" w:rsidRPr="00996990" w:rsidRDefault="00996990" w:rsidP="00CB5290">
      <w:pPr>
        <w:jc w:val="both"/>
        <w:rPr>
          <w:sz w:val="24"/>
          <w:szCs w:val="24"/>
        </w:rPr>
      </w:pPr>
      <w:r w:rsidRPr="00996990">
        <w:rPr>
          <w:sz w:val="24"/>
          <w:szCs w:val="24"/>
        </w:rPr>
        <w:t>The anticipated training modules are expected to address a diverse range of subjects, potentially including:</w:t>
      </w:r>
    </w:p>
    <w:p w14:paraId="22CA190F" w14:textId="77777777" w:rsidR="00996990" w:rsidRPr="00996990" w:rsidRDefault="00996990" w:rsidP="00CB5290">
      <w:pPr>
        <w:numPr>
          <w:ilvl w:val="0"/>
          <w:numId w:val="26"/>
        </w:numPr>
        <w:jc w:val="both"/>
        <w:rPr>
          <w:sz w:val="24"/>
          <w:szCs w:val="24"/>
        </w:rPr>
      </w:pPr>
      <w:r w:rsidRPr="00996990">
        <w:rPr>
          <w:sz w:val="24"/>
          <w:szCs w:val="24"/>
        </w:rPr>
        <w:t>Business planning and its practical application.</w:t>
      </w:r>
    </w:p>
    <w:p w14:paraId="3E300C59" w14:textId="77777777" w:rsidR="00996990" w:rsidRPr="00996990" w:rsidRDefault="00996990" w:rsidP="00CB5290">
      <w:pPr>
        <w:numPr>
          <w:ilvl w:val="0"/>
          <w:numId w:val="26"/>
        </w:numPr>
        <w:jc w:val="both"/>
        <w:rPr>
          <w:sz w:val="24"/>
          <w:szCs w:val="24"/>
        </w:rPr>
      </w:pPr>
      <w:r w:rsidRPr="00996990">
        <w:rPr>
          <w:sz w:val="24"/>
          <w:szCs w:val="24"/>
        </w:rPr>
        <w:t>Advanced marketing strategies, branding, and management.</w:t>
      </w:r>
    </w:p>
    <w:p w14:paraId="54567923" w14:textId="77777777" w:rsidR="00996990" w:rsidRPr="00996990" w:rsidRDefault="00996990" w:rsidP="00CB5290">
      <w:pPr>
        <w:numPr>
          <w:ilvl w:val="0"/>
          <w:numId w:val="26"/>
        </w:numPr>
        <w:jc w:val="both"/>
        <w:rPr>
          <w:sz w:val="24"/>
          <w:szCs w:val="24"/>
        </w:rPr>
      </w:pPr>
      <w:r w:rsidRPr="00996990">
        <w:rPr>
          <w:sz w:val="24"/>
          <w:szCs w:val="24"/>
        </w:rPr>
        <w:t>Entrepreneurial skill enhancement, with an emphasis on promoting female entrepreneurship.</w:t>
      </w:r>
    </w:p>
    <w:p w14:paraId="14722682" w14:textId="77777777" w:rsidR="00996990" w:rsidRPr="00996990" w:rsidRDefault="00996990" w:rsidP="00CB5290">
      <w:pPr>
        <w:numPr>
          <w:ilvl w:val="0"/>
          <w:numId w:val="26"/>
        </w:numPr>
        <w:jc w:val="both"/>
        <w:rPr>
          <w:sz w:val="24"/>
          <w:szCs w:val="24"/>
        </w:rPr>
      </w:pPr>
      <w:r w:rsidRPr="00996990">
        <w:rPr>
          <w:sz w:val="24"/>
          <w:szCs w:val="24"/>
        </w:rPr>
        <w:t>Tackling sector-specific challenges and capitalizing on market opportunities.</w:t>
      </w:r>
    </w:p>
    <w:p w14:paraId="7A3C0730" w14:textId="77777777" w:rsidR="00996990" w:rsidRPr="00996990" w:rsidRDefault="00996990" w:rsidP="00CB5290">
      <w:pPr>
        <w:numPr>
          <w:ilvl w:val="0"/>
          <w:numId w:val="26"/>
        </w:numPr>
        <w:jc w:val="both"/>
        <w:rPr>
          <w:sz w:val="24"/>
          <w:szCs w:val="24"/>
        </w:rPr>
      </w:pPr>
      <w:r w:rsidRPr="00996990">
        <w:rPr>
          <w:sz w:val="24"/>
          <w:szCs w:val="24"/>
        </w:rPr>
        <w:t>Adherence to agricultural standardization required for integration into larger trading networks.</w:t>
      </w:r>
    </w:p>
    <w:p w14:paraId="7BD4A0A6" w14:textId="77777777" w:rsidR="00996990" w:rsidRDefault="00996990" w:rsidP="00CB5290">
      <w:pPr>
        <w:jc w:val="both"/>
        <w:rPr>
          <w:sz w:val="24"/>
          <w:szCs w:val="24"/>
        </w:rPr>
      </w:pPr>
    </w:p>
    <w:p w14:paraId="6BECC4F4" w14:textId="7130E52B" w:rsidR="00996990" w:rsidRPr="00996990" w:rsidRDefault="00996990" w:rsidP="00CB5290">
      <w:pPr>
        <w:jc w:val="both"/>
        <w:rPr>
          <w:sz w:val="24"/>
          <w:szCs w:val="24"/>
        </w:rPr>
      </w:pPr>
      <w:r w:rsidRPr="00996990">
        <w:rPr>
          <w:sz w:val="24"/>
          <w:szCs w:val="24"/>
        </w:rPr>
        <w:t>Soft skills development areas could involve:</w:t>
      </w:r>
    </w:p>
    <w:p w14:paraId="754CC30B" w14:textId="77777777" w:rsidR="00996990" w:rsidRPr="00996990" w:rsidRDefault="00996990" w:rsidP="00CB5290">
      <w:pPr>
        <w:numPr>
          <w:ilvl w:val="0"/>
          <w:numId w:val="27"/>
        </w:numPr>
        <w:jc w:val="both"/>
        <w:rPr>
          <w:sz w:val="24"/>
          <w:szCs w:val="24"/>
        </w:rPr>
      </w:pPr>
      <w:r w:rsidRPr="00996990">
        <w:rPr>
          <w:sz w:val="24"/>
          <w:szCs w:val="24"/>
        </w:rPr>
        <w:t>Techniques for focused communication and successful negotiation.</w:t>
      </w:r>
    </w:p>
    <w:p w14:paraId="1CE36752" w14:textId="77777777" w:rsidR="00996990" w:rsidRPr="00996990" w:rsidRDefault="00996990" w:rsidP="00CB5290">
      <w:pPr>
        <w:numPr>
          <w:ilvl w:val="0"/>
          <w:numId w:val="27"/>
        </w:numPr>
        <w:jc w:val="both"/>
        <w:rPr>
          <w:sz w:val="24"/>
          <w:szCs w:val="24"/>
        </w:rPr>
      </w:pPr>
      <w:r w:rsidRPr="00996990">
        <w:rPr>
          <w:sz w:val="24"/>
          <w:szCs w:val="24"/>
        </w:rPr>
        <w:t>Cultivating creativity, assertiveness, and resilience.</w:t>
      </w:r>
    </w:p>
    <w:p w14:paraId="5AFF8509" w14:textId="77777777" w:rsidR="00996990" w:rsidRPr="00996990" w:rsidRDefault="00996990" w:rsidP="00CB5290">
      <w:pPr>
        <w:numPr>
          <w:ilvl w:val="0"/>
          <w:numId w:val="27"/>
        </w:numPr>
        <w:jc w:val="both"/>
        <w:rPr>
          <w:sz w:val="24"/>
          <w:szCs w:val="24"/>
        </w:rPr>
      </w:pPr>
      <w:r w:rsidRPr="00996990">
        <w:rPr>
          <w:sz w:val="24"/>
          <w:szCs w:val="24"/>
        </w:rPr>
        <w:t>Building teamwork skills and fostering collaboration.</w:t>
      </w:r>
    </w:p>
    <w:p w14:paraId="10178408" w14:textId="77777777" w:rsidR="00996990" w:rsidRDefault="00996990" w:rsidP="00CB5290">
      <w:pPr>
        <w:jc w:val="both"/>
        <w:rPr>
          <w:sz w:val="24"/>
          <w:szCs w:val="24"/>
        </w:rPr>
      </w:pPr>
    </w:p>
    <w:p w14:paraId="179F98B7" w14:textId="585CF0C2" w:rsidR="00996990" w:rsidRDefault="00996990" w:rsidP="00CB5290">
      <w:pPr>
        <w:jc w:val="both"/>
        <w:rPr>
          <w:sz w:val="24"/>
          <w:szCs w:val="24"/>
        </w:rPr>
      </w:pPr>
      <w:r w:rsidRPr="00996990">
        <w:rPr>
          <w:sz w:val="24"/>
          <w:szCs w:val="24"/>
        </w:rPr>
        <w:t>The Consultant is to engage with the Project Management Team (PMT) to discuss and refine the training program. The finalized program is likely to include sessions held in various strategic locations across Serbia to ensure extensive coverage and accessibility.</w:t>
      </w:r>
    </w:p>
    <w:p w14:paraId="008D3335" w14:textId="77777777" w:rsidR="00E200BC" w:rsidRPr="00996990" w:rsidRDefault="00E200BC" w:rsidP="00CB5290">
      <w:pPr>
        <w:jc w:val="both"/>
        <w:rPr>
          <w:sz w:val="24"/>
          <w:szCs w:val="24"/>
        </w:rPr>
      </w:pPr>
    </w:p>
    <w:p w14:paraId="60B27447" w14:textId="22A0F804" w:rsidR="00996990" w:rsidRDefault="00996990" w:rsidP="00CB5290">
      <w:pPr>
        <w:jc w:val="both"/>
        <w:rPr>
          <w:sz w:val="24"/>
          <w:szCs w:val="24"/>
        </w:rPr>
      </w:pPr>
      <w:r w:rsidRPr="00996990">
        <w:rPr>
          <w:sz w:val="24"/>
          <w:szCs w:val="24"/>
        </w:rPr>
        <w:t>In 2024, the Consultant may select participants from the pool of 2nd and 3rd call beneficiaries, aiming to enhance their market competitiveness and align them with SCAP's strategic objectives. The training sessions are intended to improve participants' competencies, update their industry knowledge, and provide them with the tools to be more competitive in their agricultural production.</w:t>
      </w:r>
    </w:p>
    <w:p w14:paraId="14577112" w14:textId="77777777" w:rsidR="00996990" w:rsidRPr="00996990" w:rsidRDefault="00996990" w:rsidP="00CB5290">
      <w:pPr>
        <w:jc w:val="both"/>
        <w:rPr>
          <w:sz w:val="24"/>
          <w:szCs w:val="24"/>
        </w:rPr>
      </w:pPr>
    </w:p>
    <w:p w14:paraId="3923B2CB" w14:textId="77777777" w:rsidR="00996990" w:rsidRPr="00996990" w:rsidRDefault="00996990" w:rsidP="00CB5290">
      <w:pPr>
        <w:jc w:val="both"/>
        <w:rPr>
          <w:sz w:val="24"/>
          <w:szCs w:val="24"/>
        </w:rPr>
      </w:pPr>
      <w:r w:rsidRPr="00996990">
        <w:rPr>
          <w:b/>
          <w:bCs/>
          <w:sz w:val="24"/>
          <w:szCs w:val="24"/>
        </w:rPr>
        <w:t>Logistics and Timing</w:t>
      </w:r>
    </w:p>
    <w:p w14:paraId="298ED7E9" w14:textId="77777777" w:rsidR="00996990" w:rsidRPr="00996990" w:rsidRDefault="00996990" w:rsidP="00CB5290">
      <w:pPr>
        <w:jc w:val="both"/>
        <w:rPr>
          <w:sz w:val="24"/>
          <w:szCs w:val="24"/>
        </w:rPr>
      </w:pPr>
      <w:r w:rsidRPr="00996990">
        <w:rPr>
          <w:sz w:val="24"/>
          <w:szCs w:val="24"/>
        </w:rPr>
        <w:t>The logistical planning for the training sessions may include:</w:t>
      </w:r>
    </w:p>
    <w:p w14:paraId="67FDC807" w14:textId="77777777" w:rsidR="00996990" w:rsidRPr="00996990" w:rsidRDefault="00996990" w:rsidP="00CB5290">
      <w:pPr>
        <w:numPr>
          <w:ilvl w:val="0"/>
          <w:numId w:val="28"/>
        </w:numPr>
        <w:jc w:val="both"/>
        <w:rPr>
          <w:sz w:val="24"/>
          <w:szCs w:val="24"/>
        </w:rPr>
      </w:pPr>
      <w:r w:rsidRPr="00996990">
        <w:rPr>
          <w:sz w:val="24"/>
          <w:szCs w:val="24"/>
        </w:rPr>
        <w:t>Coordinating with the PMT for the selection of suitable locations and venues across Serbia.</w:t>
      </w:r>
    </w:p>
    <w:p w14:paraId="0DEFB233" w14:textId="77777777" w:rsidR="00996990" w:rsidRPr="00996990" w:rsidRDefault="00996990" w:rsidP="00CB5290">
      <w:pPr>
        <w:numPr>
          <w:ilvl w:val="0"/>
          <w:numId w:val="28"/>
        </w:numPr>
        <w:jc w:val="both"/>
        <w:rPr>
          <w:sz w:val="24"/>
          <w:szCs w:val="24"/>
        </w:rPr>
      </w:pPr>
      <w:r w:rsidRPr="00996990">
        <w:rPr>
          <w:sz w:val="24"/>
          <w:szCs w:val="24"/>
        </w:rPr>
        <w:t>Organizing groups based on participant numbers and geographic considerations.</w:t>
      </w:r>
    </w:p>
    <w:p w14:paraId="3F941975" w14:textId="77777777" w:rsidR="00996990" w:rsidRPr="00996990" w:rsidRDefault="00996990" w:rsidP="00CB5290">
      <w:pPr>
        <w:numPr>
          <w:ilvl w:val="0"/>
          <w:numId w:val="28"/>
        </w:numPr>
        <w:jc w:val="both"/>
        <w:rPr>
          <w:sz w:val="24"/>
          <w:szCs w:val="24"/>
        </w:rPr>
      </w:pPr>
      <w:r w:rsidRPr="00996990">
        <w:rPr>
          <w:sz w:val="24"/>
          <w:szCs w:val="24"/>
        </w:rPr>
        <w:t>Managing the provision of training facilities and overseeing the organization of events throughout the country.</w:t>
      </w:r>
    </w:p>
    <w:p w14:paraId="0D878F71" w14:textId="77777777" w:rsidR="0092581F" w:rsidRPr="00640ABF" w:rsidRDefault="0092581F" w:rsidP="00CB5290">
      <w:pPr>
        <w:jc w:val="both"/>
        <w:rPr>
          <w:sz w:val="24"/>
          <w:szCs w:val="24"/>
        </w:rPr>
      </w:pPr>
    </w:p>
    <w:p w14:paraId="65A3AE9F" w14:textId="06CB2083" w:rsidR="005A42A7" w:rsidRPr="005A42A7" w:rsidRDefault="005A42A7" w:rsidP="005A42A7">
      <w:pPr>
        <w:pStyle w:val="ListParagraph"/>
        <w:numPr>
          <w:ilvl w:val="0"/>
          <w:numId w:val="3"/>
        </w:numPr>
        <w:rPr>
          <w:b/>
          <w:bCs/>
          <w:sz w:val="24"/>
          <w:szCs w:val="24"/>
        </w:rPr>
      </w:pPr>
      <w:r w:rsidRPr="005A42A7">
        <w:rPr>
          <w:b/>
          <w:bCs/>
          <w:sz w:val="24"/>
          <w:szCs w:val="24"/>
        </w:rPr>
        <w:t>Deliverables</w:t>
      </w:r>
    </w:p>
    <w:p w14:paraId="2B61BA34" w14:textId="77777777" w:rsidR="00824EC5" w:rsidRDefault="00824EC5" w:rsidP="00824EC5">
      <w:pPr>
        <w:rPr>
          <w:b/>
          <w:bCs/>
          <w:sz w:val="24"/>
          <w:szCs w:val="24"/>
        </w:rPr>
      </w:pPr>
    </w:p>
    <w:p w14:paraId="702B6A5D" w14:textId="17AD4BCF" w:rsidR="00824EC5" w:rsidRDefault="00824EC5" w:rsidP="00FA7022">
      <w:pPr>
        <w:jc w:val="both"/>
        <w:rPr>
          <w:sz w:val="24"/>
          <w:szCs w:val="24"/>
        </w:rPr>
      </w:pPr>
      <w:r w:rsidRPr="00824EC5">
        <w:rPr>
          <w:sz w:val="24"/>
          <w:szCs w:val="24"/>
        </w:rPr>
        <w:t>The selected Consultant shall prepare and deliver the following documents in the corresponding stages of the assignment</w:t>
      </w:r>
      <w:r>
        <w:rPr>
          <w:sz w:val="24"/>
          <w:szCs w:val="24"/>
        </w:rPr>
        <w:t>.</w:t>
      </w:r>
    </w:p>
    <w:p w14:paraId="6E41FBCB" w14:textId="74659267" w:rsidR="004B0DE4" w:rsidRDefault="004B0DE4" w:rsidP="00FA7022">
      <w:pPr>
        <w:jc w:val="both"/>
        <w:rPr>
          <w:sz w:val="24"/>
          <w:szCs w:val="24"/>
        </w:rPr>
      </w:pPr>
    </w:p>
    <w:tbl>
      <w:tblPr>
        <w:tblStyle w:val="TableGrid"/>
        <w:tblW w:w="0" w:type="auto"/>
        <w:tblLook w:val="04A0" w:firstRow="1" w:lastRow="0" w:firstColumn="1" w:lastColumn="0" w:noHBand="0" w:noVBand="1"/>
      </w:tblPr>
      <w:tblGrid>
        <w:gridCol w:w="1003"/>
        <w:gridCol w:w="1544"/>
        <w:gridCol w:w="5528"/>
        <w:gridCol w:w="1478"/>
      </w:tblGrid>
      <w:tr w:rsidR="004B0DE4" w14:paraId="52784E5B" w14:textId="77777777" w:rsidTr="0092581F">
        <w:trPr>
          <w:trHeight w:val="525"/>
        </w:trPr>
        <w:tc>
          <w:tcPr>
            <w:tcW w:w="1003" w:type="dxa"/>
            <w:vAlign w:val="center"/>
          </w:tcPr>
          <w:p w14:paraId="2D3FDCBD" w14:textId="6164D103" w:rsidR="004B0DE4" w:rsidRDefault="004B0DE4" w:rsidP="004B0DE4">
            <w:pPr>
              <w:jc w:val="center"/>
              <w:rPr>
                <w:sz w:val="24"/>
                <w:szCs w:val="24"/>
              </w:rPr>
            </w:pPr>
            <w:r>
              <w:rPr>
                <w:sz w:val="24"/>
                <w:szCs w:val="24"/>
              </w:rPr>
              <w:t>Number</w:t>
            </w:r>
          </w:p>
        </w:tc>
        <w:tc>
          <w:tcPr>
            <w:tcW w:w="1544" w:type="dxa"/>
            <w:vAlign w:val="center"/>
          </w:tcPr>
          <w:p w14:paraId="060409D1" w14:textId="231E63C4" w:rsidR="004B0DE4" w:rsidRDefault="004B0DE4" w:rsidP="004B0DE4">
            <w:pPr>
              <w:jc w:val="center"/>
              <w:rPr>
                <w:sz w:val="24"/>
                <w:szCs w:val="24"/>
              </w:rPr>
            </w:pPr>
            <w:r>
              <w:rPr>
                <w:sz w:val="24"/>
                <w:szCs w:val="24"/>
              </w:rPr>
              <w:t>Deliverable</w:t>
            </w:r>
          </w:p>
        </w:tc>
        <w:tc>
          <w:tcPr>
            <w:tcW w:w="5528" w:type="dxa"/>
            <w:vAlign w:val="center"/>
          </w:tcPr>
          <w:p w14:paraId="63F95185" w14:textId="094B40C7" w:rsidR="004B0DE4" w:rsidRDefault="004B0DE4" w:rsidP="004B0DE4">
            <w:pPr>
              <w:jc w:val="center"/>
              <w:rPr>
                <w:sz w:val="24"/>
                <w:szCs w:val="24"/>
              </w:rPr>
            </w:pPr>
            <w:r>
              <w:rPr>
                <w:sz w:val="24"/>
                <w:szCs w:val="24"/>
              </w:rPr>
              <w:t>Description</w:t>
            </w:r>
          </w:p>
        </w:tc>
        <w:tc>
          <w:tcPr>
            <w:tcW w:w="1478" w:type="dxa"/>
            <w:vAlign w:val="center"/>
          </w:tcPr>
          <w:p w14:paraId="6EB936CD" w14:textId="610ACA2E" w:rsidR="004B0DE4" w:rsidRDefault="004B0DE4" w:rsidP="004B0DE4">
            <w:pPr>
              <w:jc w:val="center"/>
              <w:rPr>
                <w:sz w:val="24"/>
                <w:szCs w:val="24"/>
              </w:rPr>
            </w:pPr>
            <w:r>
              <w:rPr>
                <w:sz w:val="24"/>
                <w:szCs w:val="24"/>
              </w:rPr>
              <w:t>Timeline</w:t>
            </w:r>
          </w:p>
        </w:tc>
      </w:tr>
      <w:tr w:rsidR="004B0DE4" w14:paraId="65371054" w14:textId="77777777" w:rsidTr="0092581F">
        <w:trPr>
          <w:trHeight w:val="525"/>
        </w:trPr>
        <w:tc>
          <w:tcPr>
            <w:tcW w:w="1003" w:type="dxa"/>
            <w:vAlign w:val="center"/>
          </w:tcPr>
          <w:p w14:paraId="6C62EADF" w14:textId="3FC85E3B" w:rsidR="004B0DE4" w:rsidRDefault="004B0DE4" w:rsidP="004B0DE4">
            <w:pPr>
              <w:jc w:val="center"/>
              <w:rPr>
                <w:sz w:val="24"/>
                <w:szCs w:val="24"/>
              </w:rPr>
            </w:pPr>
            <w:r>
              <w:rPr>
                <w:sz w:val="24"/>
                <w:szCs w:val="24"/>
              </w:rPr>
              <w:t>1</w:t>
            </w:r>
          </w:p>
        </w:tc>
        <w:tc>
          <w:tcPr>
            <w:tcW w:w="1544" w:type="dxa"/>
            <w:vAlign w:val="center"/>
          </w:tcPr>
          <w:p w14:paraId="29D969D8" w14:textId="4CC0A960" w:rsidR="004B0DE4" w:rsidRDefault="004B0DE4" w:rsidP="004B0DE4">
            <w:pPr>
              <w:jc w:val="center"/>
              <w:rPr>
                <w:sz w:val="24"/>
                <w:szCs w:val="24"/>
              </w:rPr>
            </w:pPr>
            <w:r>
              <w:rPr>
                <w:sz w:val="24"/>
                <w:szCs w:val="24"/>
              </w:rPr>
              <w:t>Draft Training program</w:t>
            </w:r>
          </w:p>
        </w:tc>
        <w:tc>
          <w:tcPr>
            <w:tcW w:w="5528" w:type="dxa"/>
            <w:vAlign w:val="center"/>
          </w:tcPr>
          <w:p w14:paraId="25D4C8FD" w14:textId="77777777" w:rsidR="00D11332" w:rsidRPr="00D11332" w:rsidRDefault="00D11332" w:rsidP="00D11332">
            <w:pPr>
              <w:jc w:val="both"/>
              <w:rPr>
                <w:sz w:val="24"/>
                <w:szCs w:val="24"/>
              </w:rPr>
            </w:pPr>
            <w:r w:rsidRPr="00D11332">
              <w:rPr>
                <w:sz w:val="24"/>
                <w:szCs w:val="24"/>
              </w:rPr>
              <w:t>A comprehensive draft that outlines each training module, including its name, duration, objectives, expected outcomes, potential and actual number of participants, timeframes, methods used, and session count. The draft should also detail lecturers' qualifications and biographies.</w:t>
            </w:r>
          </w:p>
          <w:p w14:paraId="14BE4EA0" w14:textId="2F203C36" w:rsidR="0092581F" w:rsidRDefault="0092581F" w:rsidP="004F13D2">
            <w:pPr>
              <w:jc w:val="both"/>
              <w:rPr>
                <w:sz w:val="24"/>
                <w:szCs w:val="24"/>
              </w:rPr>
            </w:pPr>
          </w:p>
        </w:tc>
        <w:tc>
          <w:tcPr>
            <w:tcW w:w="1478" w:type="dxa"/>
            <w:vAlign w:val="center"/>
          </w:tcPr>
          <w:p w14:paraId="63DB0AB8" w14:textId="63454780" w:rsidR="004B0DE4" w:rsidRDefault="0092581F" w:rsidP="0092581F">
            <w:pPr>
              <w:jc w:val="both"/>
              <w:rPr>
                <w:sz w:val="24"/>
                <w:szCs w:val="24"/>
              </w:rPr>
            </w:pPr>
            <w:r>
              <w:rPr>
                <w:sz w:val="24"/>
                <w:szCs w:val="24"/>
              </w:rPr>
              <w:t>Up to 30 days after contract signing.</w:t>
            </w:r>
          </w:p>
        </w:tc>
      </w:tr>
      <w:tr w:rsidR="004B0DE4" w14:paraId="22D8D0F6" w14:textId="77777777" w:rsidTr="0092581F">
        <w:trPr>
          <w:trHeight w:val="525"/>
        </w:trPr>
        <w:tc>
          <w:tcPr>
            <w:tcW w:w="1003" w:type="dxa"/>
            <w:vAlign w:val="center"/>
          </w:tcPr>
          <w:p w14:paraId="0C7A5E68" w14:textId="04D3D88D" w:rsidR="004B0DE4" w:rsidRDefault="004B0DE4" w:rsidP="004B0DE4">
            <w:pPr>
              <w:jc w:val="center"/>
              <w:rPr>
                <w:sz w:val="24"/>
                <w:szCs w:val="24"/>
              </w:rPr>
            </w:pPr>
            <w:r>
              <w:rPr>
                <w:sz w:val="24"/>
                <w:szCs w:val="24"/>
              </w:rPr>
              <w:t>2</w:t>
            </w:r>
          </w:p>
        </w:tc>
        <w:tc>
          <w:tcPr>
            <w:tcW w:w="1544" w:type="dxa"/>
            <w:vAlign w:val="center"/>
          </w:tcPr>
          <w:p w14:paraId="4D8460DF" w14:textId="084D9652" w:rsidR="004B0DE4" w:rsidRDefault="004B0DE4" w:rsidP="004B0DE4">
            <w:pPr>
              <w:jc w:val="center"/>
              <w:rPr>
                <w:sz w:val="24"/>
                <w:szCs w:val="24"/>
              </w:rPr>
            </w:pPr>
            <w:r>
              <w:rPr>
                <w:sz w:val="24"/>
                <w:szCs w:val="24"/>
              </w:rPr>
              <w:t>Methodology for the selection of applicants</w:t>
            </w:r>
          </w:p>
        </w:tc>
        <w:tc>
          <w:tcPr>
            <w:tcW w:w="5528" w:type="dxa"/>
            <w:vAlign w:val="center"/>
          </w:tcPr>
          <w:p w14:paraId="188B7DFE" w14:textId="2655834B" w:rsidR="00D11332" w:rsidRPr="00D11332" w:rsidRDefault="00D11332" w:rsidP="00D11332">
            <w:pPr>
              <w:jc w:val="both"/>
              <w:rPr>
                <w:sz w:val="24"/>
                <w:szCs w:val="24"/>
              </w:rPr>
            </w:pPr>
            <w:r w:rsidRPr="00D11332">
              <w:rPr>
                <w:sz w:val="24"/>
                <w:szCs w:val="24"/>
              </w:rPr>
              <w:t>A well-defined methodology for selecting applicants from the 2</w:t>
            </w:r>
            <w:r w:rsidRPr="00D11332">
              <w:rPr>
                <w:sz w:val="24"/>
                <w:szCs w:val="24"/>
                <w:vertAlign w:val="superscript"/>
              </w:rPr>
              <w:t>nd</w:t>
            </w:r>
            <w:r>
              <w:rPr>
                <w:sz w:val="24"/>
                <w:szCs w:val="24"/>
              </w:rPr>
              <w:t xml:space="preserve"> </w:t>
            </w:r>
            <w:r w:rsidRPr="00D11332">
              <w:rPr>
                <w:sz w:val="24"/>
                <w:szCs w:val="24"/>
              </w:rPr>
              <w:t>and 3</w:t>
            </w:r>
            <w:r w:rsidRPr="00D11332">
              <w:rPr>
                <w:sz w:val="24"/>
                <w:szCs w:val="24"/>
                <w:vertAlign w:val="superscript"/>
              </w:rPr>
              <w:t>rd</w:t>
            </w:r>
            <w:r>
              <w:rPr>
                <w:sz w:val="24"/>
                <w:szCs w:val="24"/>
              </w:rPr>
              <w:t xml:space="preserve"> </w:t>
            </w:r>
            <w:r w:rsidRPr="00D11332">
              <w:rPr>
                <w:sz w:val="24"/>
                <w:szCs w:val="24"/>
              </w:rPr>
              <w:t>calls, focusing on achieving the best impact. This document should clearly state the selection criteria and process, requiring approval by the SCAP representative.</w:t>
            </w:r>
          </w:p>
          <w:p w14:paraId="6A85217A" w14:textId="1AE2084B" w:rsidR="0092581F" w:rsidRDefault="0092581F" w:rsidP="004F13D2">
            <w:pPr>
              <w:jc w:val="both"/>
              <w:rPr>
                <w:sz w:val="24"/>
                <w:szCs w:val="24"/>
              </w:rPr>
            </w:pPr>
          </w:p>
        </w:tc>
        <w:tc>
          <w:tcPr>
            <w:tcW w:w="1478" w:type="dxa"/>
            <w:vAlign w:val="center"/>
          </w:tcPr>
          <w:p w14:paraId="106236B1" w14:textId="4D83A20C" w:rsidR="004B0DE4" w:rsidRDefault="0092581F" w:rsidP="0092581F">
            <w:pPr>
              <w:jc w:val="both"/>
              <w:rPr>
                <w:sz w:val="24"/>
                <w:szCs w:val="24"/>
              </w:rPr>
            </w:pPr>
            <w:r>
              <w:rPr>
                <w:sz w:val="24"/>
                <w:szCs w:val="24"/>
              </w:rPr>
              <w:t>Up to 40 days after contract signing.</w:t>
            </w:r>
          </w:p>
        </w:tc>
      </w:tr>
      <w:tr w:rsidR="004B0DE4" w14:paraId="2F09C77A" w14:textId="77777777" w:rsidTr="0092581F">
        <w:trPr>
          <w:trHeight w:val="525"/>
        </w:trPr>
        <w:tc>
          <w:tcPr>
            <w:tcW w:w="1003" w:type="dxa"/>
            <w:vAlign w:val="center"/>
          </w:tcPr>
          <w:p w14:paraId="72D52ABB" w14:textId="4E2747E7" w:rsidR="004B0DE4" w:rsidRDefault="004B0DE4" w:rsidP="004B0DE4">
            <w:pPr>
              <w:jc w:val="center"/>
              <w:rPr>
                <w:sz w:val="24"/>
                <w:szCs w:val="24"/>
              </w:rPr>
            </w:pPr>
            <w:r>
              <w:rPr>
                <w:sz w:val="24"/>
                <w:szCs w:val="24"/>
              </w:rPr>
              <w:t>3</w:t>
            </w:r>
          </w:p>
        </w:tc>
        <w:tc>
          <w:tcPr>
            <w:tcW w:w="1544" w:type="dxa"/>
            <w:vAlign w:val="center"/>
          </w:tcPr>
          <w:p w14:paraId="76D53F11" w14:textId="238C6CCE" w:rsidR="004B0DE4" w:rsidRDefault="004B0DE4" w:rsidP="004B0DE4">
            <w:pPr>
              <w:jc w:val="center"/>
              <w:rPr>
                <w:sz w:val="24"/>
                <w:szCs w:val="24"/>
              </w:rPr>
            </w:pPr>
            <w:r>
              <w:rPr>
                <w:sz w:val="24"/>
                <w:szCs w:val="24"/>
              </w:rPr>
              <w:t>Final Training program</w:t>
            </w:r>
          </w:p>
        </w:tc>
        <w:tc>
          <w:tcPr>
            <w:tcW w:w="5528" w:type="dxa"/>
            <w:vAlign w:val="center"/>
          </w:tcPr>
          <w:p w14:paraId="0C7470F4" w14:textId="77777777" w:rsidR="00D11332" w:rsidRPr="00D11332" w:rsidRDefault="00D11332" w:rsidP="00D11332">
            <w:pPr>
              <w:jc w:val="both"/>
              <w:rPr>
                <w:sz w:val="24"/>
                <w:szCs w:val="24"/>
              </w:rPr>
            </w:pPr>
            <w:r w:rsidRPr="00D11332">
              <w:rPr>
                <w:sz w:val="24"/>
                <w:szCs w:val="24"/>
              </w:rPr>
              <w:t>A finalized training program, adjusted based on feedback from the SCAP PMT. This should plan for three program-related sessions across diverse Serbian locations. The program must also include a strategy for preserving and sharing the training content with other SCAP beneficiaries or interested parties.</w:t>
            </w:r>
          </w:p>
          <w:p w14:paraId="6DE1682F" w14:textId="788F83B1" w:rsidR="0092581F" w:rsidRDefault="0092581F" w:rsidP="004F13D2">
            <w:pPr>
              <w:jc w:val="both"/>
              <w:rPr>
                <w:sz w:val="24"/>
                <w:szCs w:val="24"/>
              </w:rPr>
            </w:pPr>
          </w:p>
        </w:tc>
        <w:tc>
          <w:tcPr>
            <w:tcW w:w="1478" w:type="dxa"/>
            <w:vAlign w:val="center"/>
          </w:tcPr>
          <w:p w14:paraId="7B66BA66" w14:textId="01DB018A" w:rsidR="004B0DE4" w:rsidRDefault="0092581F" w:rsidP="0092581F">
            <w:pPr>
              <w:jc w:val="both"/>
              <w:rPr>
                <w:sz w:val="24"/>
                <w:szCs w:val="24"/>
              </w:rPr>
            </w:pPr>
            <w:r>
              <w:rPr>
                <w:sz w:val="24"/>
                <w:szCs w:val="24"/>
              </w:rPr>
              <w:t>Up to 60 days after contract signing.</w:t>
            </w:r>
          </w:p>
        </w:tc>
      </w:tr>
      <w:tr w:rsidR="004B0DE4" w14:paraId="4C88412D" w14:textId="77777777" w:rsidTr="0092581F">
        <w:trPr>
          <w:trHeight w:val="492"/>
        </w:trPr>
        <w:tc>
          <w:tcPr>
            <w:tcW w:w="1003" w:type="dxa"/>
            <w:vAlign w:val="center"/>
          </w:tcPr>
          <w:p w14:paraId="253666DE" w14:textId="53FE48FA" w:rsidR="004B0DE4" w:rsidRDefault="004B0DE4" w:rsidP="004B0DE4">
            <w:pPr>
              <w:jc w:val="center"/>
              <w:rPr>
                <w:sz w:val="24"/>
                <w:szCs w:val="24"/>
              </w:rPr>
            </w:pPr>
            <w:r>
              <w:rPr>
                <w:sz w:val="24"/>
                <w:szCs w:val="24"/>
              </w:rPr>
              <w:t>4</w:t>
            </w:r>
          </w:p>
        </w:tc>
        <w:tc>
          <w:tcPr>
            <w:tcW w:w="1544" w:type="dxa"/>
            <w:vAlign w:val="center"/>
          </w:tcPr>
          <w:p w14:paraId="33151A6E" w14:textId="5D36EA55" w:rsidR="004B0DE4" w:rsidRDefault="004B0DE4" w:rsidP="004B0DE4">
            <w:pPr>
              <w:jc w:val="center"/>
              <w:rPr>
                <w:sz w:val="24"/>
                <w:szCs w:val="24"/>
              </w:rPr>
            </w:pPr>
            <w:r>
              <w:rPr>
                <w:sz w:val="24"/>
                <w:szCs w:val="24"/>
              </w:rPr>
              <w:t>Interim Training Program progress report for the Training I</w:t>
            </w:r>
          </w:p>
        </w:tc>
        <w:tc>
          <w:tcPr>
            <w:tcW w:w="5528" w:type="dxa"/>
            <w:vAlign w:val="center"/>
          </w:tcPr>
          <w:p w14:paraId="5B3E48FE" w14:textId="77777777" w:rsidR="00D11332" w:rsidRPr="00D11332" w:rsidRDefault="00D11332" w:rsidP="00D11332">
            <w:pPr>
              <w:jc w:val="both"/>
              <w:rPr>
                <w:sz w:val="24"/>
                <w:szCs w:val="24"/>
              </w:rPr>
            </w:pPr>
            <w:r w:rsidRPr="00D11332">
              <w:rPr>
                <w:sz w:val="24"/>
                <w:szCs w:val="24"/>
              </w:rPr>
              <w:t>The first progress report, capturing feedback from the initial training session, participant details, certifications issued, and actionable recommendations for subsequent sessions. It should also report on market-related outputs aligned with SCAP PDOs.</w:t>
            </w:r>
          </w:p>
          <w:p w14:paraId="4BA3C840" w14:textId="2E4940AF" w:rsidR="0092581F" w:rsidRDefault="0092581F" w:rsidP="0092581F">
            <w:pPr>
              <w:jc w:val="both"/>
              <w:rPr>
                <w:sz w:val="24"/>
                <w:szCs w:val="24"/>
              </w:rPr>
            </w:pPr>
          </w:p>
        </w:tc>
        <w:tc>
          <w:tcPr>
            <w:tcW w:w="1478" w:type="dxa"/>
            <w:vAlign w:val="center"/>
          </w:tcPr>
          <w:p w14:paraId="6546145E" w14:textId="7F3353A5" w:rsidR="004B0DE4" w:rsidRDefault="0092581F" w:rsidP="0092581F">
            <w:pPr>
              <w:jc w:val="both"/>
              <w:rPr>
                <w:sz w:val="24"/>
                <w:szCs w:val="24"/>
              </w:rPr>
            </w:pPr>
            <w:r>
              <w:rPr>
                <w:sz w:val="24"/>
                <w:szCs w:val="24"/>
              </w:rPr>
              <w:t xml:space="preserve">Up to </w:t>
            </w:r>
            <w:r w:rsidR="00C55B83">
              <w:rPr>
                <w:sz w:val="24"/>
                <w:szCs w:val="24"/>
              </w:rPr>
              <w:t>9</w:t>
            </w:r>
            <w:r>
              <w:rPr>
                <w:sz w:val="24"/>
                <w:szCs w:val="24"/>
              </w:rPr>
              <w:t>0 days after contract signing.</w:t>
            </w:r>
          </w:p>
        </w:tc>
      </w:tr>
      <w:tr w:rsidR="004B0DE4" w14:paraId="16E5E1C4" w14:textId="77777777" w:rsidTr="0092581F">
        <w:trPr>
          <w:trHeight w:val="525"/>
        </w:trPr>
        <w:tc>
          <w:tcPr>
            <w:tcW w:w="1003" w:type="dxa"/>
            <w:vAlign w:val="center"/>
          </w:tcPr>
          <w:p w14:paraId="79FD77F9" w14:textId="77777777" w:rsidR="0092581F" w:rsidRDefault="0092581F" w:rsidP="0092581F">
            <w:pPr>
              <w:rPr>
                <w:sz w:val="24"/>
                <w:szCs w:val="24"/>
              </w:rPr>
            </w:pPr>
          </w:p>
          <w:p w14:paraId="22392BD3" w14:textId="0F137F0B" w:rsidR="004B0DE4" w:rsidRDefault="004B0DE4" w:rsidP="004B0DE4">
            <w:pPr>
              <w:jc w:val="center"/>
              <w:rPr>
                <w:sz w:val="24"/>
                <w:szCs w:val="24"/>
              </w:rPr>
            </w:pPr>
            <w:r>
              <w:rPr>
                <w:sz w:val="24"/>
                <w:szCs w:val="24"/>
              </w:rPr>
              <w:t>5</w:t>
            </w:r>
          </w:p>
        </w:tc>
        <w:tc>
          <w:tcPr>
            <w:tcW w:w="1544" w:type="dxa"/>
            <w:vAlign w:val="center"/>
          </w:tcPr>
          <w:p w14:paraId="5F52BC01" w14:textId="77777777" w:rsidR="0092581F" w:rsidRDefault="0092581F" w:rsidP="0092581F">
            <w:pPr>
              <w:rPr>
                <w:sz w:val="24"/>
                <w:szCs w:val="24"/>
              </w:rPr>
            </w:pPr>
          </w:p>
          <w:p w14:paraId="231B2CD6" w14:textId="1DF51C7D" w:rsidR="004B0DE4" w:rsidRDefault="004B0DE4" w:rsidP="004B0DE4">
            <w:pPr>
              <w:jc w:val="center"/>
              <w:rPr>
                <w:sz w:val="24"/>
                <w:szCs w:val="24"/>
              </w:rPr>
            </w:pPr>
            <w:r>
              <w:rPr>
                <w:sz w:val="24"/>
                <w:szCs w:val="24"/>
              </w:rPr>
              <w:t>Interim Training Program progress report for the Training II</w:t>
            </w:r>
          </w:p>
          <w:p w14:paraId="0652F447" w14:textId="6D81AEC8" w:rsidR="0092581F" w:rsidRDefault="0092581F" w:rsidP="004B0DE4">
            <w:pPr>
              <w:jc w:val="center"/>
              <w:rPr>
                <w:sz w:val="24"/>
                <w:szCs w:val="24"/>
              </w:rPr>
            </w:pPr>
          </w:p>
        </w:tc>
        <w:tc>
          <w:tcPr>
            <w:tcW w:w="5528" w:type="dxa"/>
            <w:vAlign w:val="center"/>
          </w:tcPr>
          <w:p w14:paraId="0B1ACB47" w14:textId="482F521C" w:rsidR="0092581F" w:rsidRPr="00D11332" w:rsidRDefault="00D11332" w:rsidP="0092581F">
            <w:pPr>
              <w:jc w:val="both"/>
              <w:rPr>
                <w:sz w:val="24"/>
                <w:szCs w:val="24"/>
              </w:rPr>
            </w:pPr>
            <w:r w:rsidRPr="00D11332">
              <w:rPr>
                <w:sz w:val="24"/>
                <w:szCs w:val="24"/>
              </w:rPr>
              <w:t>The second progress report, encompassing feedback from the second training, participant data, certifications, and consultant-identified recommendations for moving forward. It should continue to align findings with SCAP PDOs</w:t>
            </w:r>
            <w:r w:rsidR="0092581F">
              <w:rPr>
                <w:sz w:val="24"/>
                <w:szCs w:val="24"/>
              </w:rPr>
              <w:t>.</w:t>
            </w:r>
          </w:p>
          <w:p w14:paraId="37720B3B" w14:textId="5DFC8C66" w:rsidR="0092581F" w:rsidRDefault="0092581F" w:rsidP="0092581F">
            <w:pPr>
              <w:jc w:val="both"/>
              <w:rPr>
                <w:sz w:val="24"/>
                <w:szCs w:val="24"/>
              </w:rPr>
            </w:pPr>
          </w:p>
        </w:tc>
        <w:tc>
          <w:tcPr>
            <w:tcW w:w="1478" w:type="dxa"/>
            <w:vAlign w:val="center"/>
          </w:tcPr>
          <w:p w14:paraId="2D259C31" w14:textId="5C159CBA" w:rsidR="004B0DE4" w:rsidRDefault="0092581F" w:rsidP="0092581F">
            <w:pPr>
              <w:jc w:val="both"/>
              <w:rPr>
                <w:sz w:val="24"/>
                <w:szCs w:val="24"/>
              </w:rPr>
            </w:pPr>
            <w:r>
              <w:rPr>
                <w:sz w:val="24"/>
                <w:szCs w:val="24"/>
              </w:rPr>
              <w:t xml:space="preserve">Up to </w:t>
            </w:r>
            <w:r w:rsidR="00C55B83">
              <w:rPr>
                <w:sz w:val="24"/>
                <w:szCs w:val="24"/>
              </w:rPr>
              <w:t>12</w:t>
            </w:r>
            <w:r>
              <w:rPr>
                <w:sz w:val="24"/>
                <w:szCs w:val="24"/>
              </w:rPr>
              <w:t>0 days after contract signing.</w:t>
            </w:r>
          </w:p>
        </w:tc>
      </w:tr>
      <w:tr w:rsidR="004B0DE4" w14:paraId="365EF5D6" w14:textId="77777777" w:rsidTr="0092581F">
        <w:trPr>
          <w:trHeight w:val="525"/>
        </w:trPr>
        <w:tc>
          <w:tcPr>
            <w:tcW w:w="1003" w:type="dxa"/>
            <w:vAlign w:val="center"/>
          </w:tcPr>
          <w:p w14:paraId="0C12C724" w14:textId="5952861E" w:rsidR="004B0DE4" w:rsidRDefault="004B0DE4" w:rsidP="004B0DE4">
            <w:pPr>
              <w:jc w:val="center"/>
              <w:rPr>
                <w:sz w:val="24"/>
                <w:szCs w:val="24"/>
              </w:rPr>
            </w:pPr>
            <w:r>
              <w:rPr>
                <w:sz w:val="24"/>
                <w:szCs w:val="24"/>
              </w:rPr>
              <w:t>6</w:t>
            </w:r>
          </w:p>
        </w:tc>
        <w:tc>
          <w:tcPr>
            <w:tcW w:w="1544" w:type="dxa"/>
            <w:vAlign w:val="center"/>
          </w:tcPr>
          <w:p w14:paraId="482922BB" w14:textId="77777777" w:rsidR="0092581F" w:rsidRDefault="0092581F" w:rsidP="004B0DE4">
            <w:pPr>
              <w:jc w:val="center"/>
              <w:rPr>
                <w:sz w:val="24"/>
                <w:szCs w:val="24"/>
              </w:rPr>
            </w:pPr>
          </w:p>
          <w:p w14:paraId="6E6953C3" w14:textId="77777777" w:rsidR="004B0DE4" w:rsidRDefault="004B0DE4" w:rsidP="004B0DE4">
            <w:pPr>
              <w:jc w:val="center"/>
              <w:rPr>
                <w:sz w:val="24"/>
                <w:szCs w:val="24"/>
              </w:rPr>
            </w:pPr>
            <w:r>
              <w:rPr>
                <w:sz w:val="24"/>
                <w:szCs w:val="24"/>
              </w:rPr>
              <w:t>Interim Training Program progress report for the Training III</w:t>
            </w:r>
          </w:p>
          <w:p w14:paraId="476E66A0" w14:textId="6D263919" w:rsidR="0092581F" w:rsidRDefault="0092581F" w:rsidP="004B0DE4">
            <w:pPr>
              <w:jc w:val="center"/>
              <w:rPr>
                <w:sz w:val="24"/>
                <w:szCs w:val="24"/>
              </w:rPr>
            </w:pPr>
          </w:p>
        </w:tc>
        <w:tc>
          <w:tcPr>
            <w:tcW w:w="5528" w:type="dxa"/>
            <w:vAlign w:val="center"/>
          </w:tcPr>
          <w:p w14:paraId="68A1F886" w14:textId="77777777" w:rsidR="00D11332" w:rsidRPr="00D11332" w:rsidRDefault="00D11332" w:rsidP="00D11332">
            <w:pPr>
              <w:jc w:val="both"/>
              <w:rPr>
                <w:sz w:val="24"/>
                <w:szCs w:val="24"/>
              </w:rPr>
            </w:pPr>
            <w:r w:rsidRPr="00D11332">
              <w:rPr>
                <w:sz w:val="24"/>
                <w:szCs w:val="24"/>
              </w:rPr>
              <w:t>The third progress report, following the same structure as previous reports, summarizing the final training outcomes, feedback, and consultant recommendations for future capacity-building efforts.</w:t>
            </w:r>
          </w:p>
          <w:p w14:paraId="5E63EA8F" w14:textId="21738AD6" w:rsidR="0092581F" w:rsidRDefault="0092581F" w:rsidP="0092581F">
            <w:pPr>
              <w:jc w:val="both"/>
              <w:rPr>
                <w:sz w:val="24"/>
                <w:szCs w:val="24"/>
              </w:rPr>
            </w:pPr>
          </w:p>
          <w:p w14:paraId="7163EAF4" w14:textId="77777777" w:rsidR="004B0DE4" w:rsidRDefault="004B0DE4" w:rsidP="0092581F">
            <w:pPr>
              <w:jc w:val="both"/>
              <w:rPr>
                <w:sz w:val="24"/>
                <w:szCs w:val="24"/>
              </w:rPr>
            </w:pPr>
          </w:p>
        </w:tc>
        <w:tc>
          <w:tcPr>
            <w:tcW w:w="1478" w:type="dxa"/>
            <w:vAlign w:val="center"/>
          </w:tcPr>
          <w:p w14:paraId="213982E3" w14:textId="3EDEC46C" w:rsidR="004B0DE4" w:rsidRDefault="00C55B83" w:rsidP="00C55B83">
            <w:pPr>
              <w:jc w:val="both"/>
              <w:rPr>
                <w:sz w:val="24"/>
                <w:szCs w:val="24"/>
              </w:rPr>
            </w:pPr>
            <w:r>
              <w:rPr>
                <w:sz w:val="24"/>
                <w:szCs w:val="24"/>
              </w:rPr>
              <w:t>Up to 150 days after contract signing.</w:t>
            </w:r>
          </w:p>
        </w:tc>
      </w:tr>
      <w:tr w:rsidR="004B0DE4" w14:paraId="4D49B0A7" w14:textId="77777777" w:rsidTr="0092581F">
        <w:trPr>
          <w:trHeight w:val="525"/>
        </w:trPr>
        <w:tc>
          <w:tcPr>
            <w:tcW w:w="1003" w:type="dxa"/>
            <w:vAlign w:val="center"/>
          </w:tcPr>
          <w:p w14:paraId="7D7A95EF" w14:textId="1F0AE2B8" w:rsidR="004B0DE4" w:rsidRDefault="004B0DE4" w:rsidP="004B0DE4">
            <w:pPr>
              <w:jc w:val="center"/>
              <w:rPr>
                <w:sz w:val="24"/>
                <w:szCs w:val="24"/>
              </w:rPr>
            </w:pPr>
            <w:r>
              <w:rPr>
                <w:sz w:val="24"/>
                <w:szCs w:val="24"/>
              </w:rPr>
              <w:t>7</w:t>
            </w:r>
          </w:p>
        </w:tc>
        <w:tc>
          <w:tcPr>
            <w:tcW w:w="1544" w:type="dxa"/>
            <w:vAlign w:val="center"/>
          </w:tcPr>
          <w:p w14:paraId="62D6F1A6" w14:textId="1EC8B45E" w:rsidR="004B0DE4" w:rsidRDefault="004B0DE4" w:rsidP="004B0DE4">
            <w:pPr>
              <w:jc w:val="center"/>
              <w:rPr>
                <w:sz w:val="24"/>
                <w:szCs w:val="24"/>
              </w:rPr>
            </w:pPr>
            <w:r>
              <w:rPr>
                <w:sz w:val="24"/>
                <w:szCs w:val="24"/>
              </w:rPr>
              <w:t>Final Report</w:t>
            </w:r>
          </w:p>
        </w:tc>
        <w:tc>
          <w:tcPr>
            <w:tcW w:w="5528" w:type="dxa"/>
            <w:vAlign w:val="center"/>
          </w:tcPr>
          <w:p w14:paraId="6B016902" w14:textId="2DE10962" w:rsidR="0092581F" w:rsidRPr="00D11332" w:rsidRDefault="00D11332" w:rsidP="0092581F">
            <w:pPr>
              <w:jc w:val="both"/>
              <w:rPr>
                <w:sz w:val="24"/>
                <w:szCs w:val="24"/>
              </w:rPr>
            </w:pPr>
            <w:r w:rsidRPr="00D11332">
              <w:rPr>
                <w:sz w:val="24"/>
                <w:szCs w:val="24"/>
              </w:rPr>
              <w:t>A conclusive report evaluating the program's effectiveness, participant engagement, and overall quality, along with recommendations for future initiatives. This report should provide a detailed account of the Consultant's activities and outcomes, to be submitted to the Coordinator and Market Specialist.</w:t>
            </w:r>
          </w:p>
        </w:tc>
        <w:tc>
          <w:tcPr>
            <w:tcW w:w="1478" w:type="dxa"/>
            <w:vAlign w:val="center"/>
          </w:tcPr>
          <w:p w14:paraId="30266DA9" w14:textId="131CB77F" w:rsidR="004B0DE4" w:rsidRDefault="00C55B83" w:rsidP="00C55B83">
            <w:pPr>
              <w:jc w:val="both"/>
              <w:rPr>
                <w:sz w:val="24"/>
                <w:szCs w:val="24"/>
              </w:rPr>
            </w:pPr>
            <w:r>
              <w:rPr>
                <w:sz w:val="24"/>
                <w:szCs w:val="24"/>
              </w:rPr>
              <w:t>Up to 180 days after contract signing.</w:t>
            </w:r>
          </w:p>
        </w:tc>
      </w:tr>
    </w:tbl>
    <w:p w14:paraId="77AE7CC4" w14:textId="77777777" w:rsidR="004B0DE4" w:rsidRDefault="004B0DE4" w:rsidP="00FA7022">
      <w:pPr>
        <w:jc w:val="both"/>
        <w:rPr>
          <w:sz w:val="24"/>
          <w:szCs w:val="24"/>
        </w:rPr>
      </w:pPr>
    </w:p>
    <w:p w14:paraId="4F931547" w14:textId="1D21B374" w:rsidR="0092581F" w:rsidRDefault="002B53C6" w:rsidP="0092581F">
      <w:pPr>
        <w:jc w:val="both"/>
        <w:rPr>
          <w:sz w:val="24"/>
          <w:szCs w:val="24"/>
        </w:rPr>
      </w:pPr>
      <w:r w:rsidRPr="002B53C6">
        <w:rPr>
          <w:sz w:val="24"/>
          <w:szCs w:val="24"/>
        </w:rPr>
        <w:t>The selected Consultant shall be paid the lump sum contract amount linked to the defined deliverables.</w:t>
      </w:r>
    </w:p>
    <w:p w14:paraId="58FFA91D" w14:textId="77777777" w:rsidR="002B53C6" w:rsidRDefault="002B53C6" w:rsidP="004F55BF">
      <w:pPr>
        <w:rPr>
          <w:sz w:val="24"/>
          <w:szCs w:val="24"/>
        </w:rPr>
      </w:pPr>
    </w:p>
    <w:p w14:paraId="4C9B9F0F" w14:textId="54CBD6F4" w:rsidR="004F55BF" w:rsidRPr="00640ABF" w:rsidRDefault="004F55BF" w:rsidP="00640ABF">
      <w:pPr>
        <w:pStyle w:val="ListParagraph"/>
        <w:numPr>
          <w:ilvl w:val="0"/>
          <w:numId w:val="3"/>
        </w:numPr>
        <w:rPr>
          <w:b/>
          <w:bCs/>
          <w:sz w:val="24"/>
          <w:szCs w:val="24"/>
        </w:rPr>
      </w:pPr>
      <w:r w:rsidRPr="00640ABF">
        <w:rPr>
          <w:b/>
          <w:bCs/>
          <w:sz w:val="24"/>
          <w:szCs w:val="24"/>
        </w:rPr>
        <w:t xml:space="preserve">Reporting </w:t>
      </w:r>
    </w:p>
    <w:p w14:paraId="5693601F" w14:textId="1441EA23" w:rsidR="004F55BF" w:rsidRDefault="004F55BF" w:rsidP="004F55BF">
      <w:pPr>
        <w:ind w:left="360"/>
        <w:rPr>
          <w:b/>
          <w:bCs/>
          <w:sz w:val="24"/>
          <w:szCs w:val="24"/>
        </w:rPr>
      </w:pPr>
    </w:p>
    <w:p w14:paraId="5C0F2862" w14:textId="686DF1E1" w:rsidR="00BC01FB" w:rsidRDefault="00DD1D69" w:rsidP="0092581F">
      <w:pPr>
        <w:ind w:left="360"/>
        <w:jc w:val="both"/>
        <w:rPr>
          <w:sz w:val="24"/>
          <w:szCs w:val="24"/>
        </w:rPr>
      </w:pPr>
      <w:r>
        <w:rPr>
          <w:sz w:val="24"/>
          <w:szCs w:val="24"/>
        </w:rPr>
        <w:t xml:space="preserve">The </w:t>
      </w:r>
      <w:r w:rsidR="004F55BF" w:rsidRPr="00620D80">
        <w:rPr>
          <w:sz w:val="24"/>
          <w:szCs w:val="24"/>
        </w:rPr>
        <w:t xml:space="preserve">Company/Consultant will be work under the authority of the MAFWM/Directorate for Agrarian Payments and will report to the Coordinator and Market Specialist on a regular basis regarding the pace of the Project implementation. </w:t>
      </w:r>
      <w:r w:rsidR="00620D80" w:rsidRPr="00620D80">
        <w:rPr>
          <w:sz w:val="24"/>
          <w:szCs w:val="24"/>
        </w:rPr>
        <w:t>Reports should be submitted on time with all necessary information and provide predictive analysis for specific issue.</w:t>
      </w:r>
      <w:r w:rsidR="00620D80">
        <w:rPr>
          <w:sz w:val="24"/>
          <w:szCs w:val="24"/>
        </w:rPr>
        <w:t xml:space="preserve"> Report and deliverables will be submitted: Reports in both Serbian and English, deliverables in Serbian and English language, sent via email as well as 2 hard copies for approval to the MAFWM. All reports shall be approved by the MAFWM (Project management Team – Coordinator and Market Specialist)</w:t>
      </w:r>
      <w:r w:rsidR="00D11332">
        <w:rPr>
          <w:sz w:val="24"/>
          <w:szCs w:val="24"/>
        </w:rPr>
        <w:t>.</w:t>
      </w:r>
    </w:p>
    <w:p w14:paraId="5CE5338E" w14:textId="5FF7C139" w:rsidR="00D11332" w:rsidRDefault="00D11332" w:rsidP="0092581F">
      <w:pPr>
        <w:ind w:left="360"/>
        <w:jc w:val="both"/>
        <w:rPr>
          <w:sz w:val="24"/>
          <w:szCs w:val="24"/>
        </w:rPr>
      </w:pPr>
    </w:p>
    <w:p w14:paraId="30C0EBBD" w14:textId="77777777" w:rsidR="003D4F75" w:rsidRDefault="003D4F75" w:rsidP="003D4F75"/>
    <w:p w14:paraId="1B2DB1DF" w14:textId="7DD246D8" w:rsidR="003D4F75" w:rsidRPr="003452E5" w:rsidRDefault="003133B0" w:rsidP="003452E5">
      <w:pPr>
        <w:pStyle w:val="ListParagraph"/>
        <w:numPr>
          <w:ilvl w:val="0"/>
          <w:numId w:val="3"/>
        </w:numPr>
        <w:rPr>
          <w:b/>
          <w:bCs/>
          <w:sz w:val="24"/>
          <w:szCs w:val="24"/>
        </w:rPr>
      </w:pPr>
      <w:r w:rsidRPr="003452E5">
        <w:rPr>
          <w:b/>
          <w:bCs/>
          <w:sz w:val="24"/>
          <w:szCs w:val="24"/>
        </w:rPr>
        <w:t>Qualification requirements</w:t>
      </w:r>
    </w:p>
    <w:p w14:paraId="15BDBB6E" w14:textId="77777777" w:rsidR="003D4F75" w:rsidRPr="003D4F75" w:rsidRDefault="003D4F75" w:rsidP="003D4F75">
      <w:pPr>
        <w:rPr>
          <w:sz w:val="24"/>
          <w:szCs w:val="24"/>
        </w:rPr>
      </w:pPr>
    </w:p>
    <w:p w14:paraId="01AA51ED" w14:textId="77777777" w:rsidR="0079035B" w:rsidRPr="0079035B" w:rsidRDefault="0079035B" w:rsidP="00D11332">
      <w:pPr>
        <w:ind w:firstLine="470"/>
        <w:jc w:val="both"/>
        <w:rPr>
          <w:sz w:val="24"/>
          <w:szCs w:val="24"/>
        </w:rPr>
      </w:pPr>
      <w:r w:rsidRPr="0079035B">
        <w:rPr>
          <w:sz w:val="24"/>
          <w:szCs w:val="24"/>
        </w:rPr>
        <w:t>The Consultant is to meet the following requirements:</w:t>
      </w:r>
    </w:p>
    <w:p w14:paraId="7E15A2C6" w14:textId="77777777" w:rsidR="0079035B" w:rsidRPr="0079035B" w:rsidRDefault="0079035B" w:rsidP="00CB5290">
      <w:pPr>
        <w:numPr>
          <w:ilvl w:val="0"/>
          <w:numId w:val="29"/>
        </w:numPr>
        <w:jc w:val="both"/>
        <w:rPr>
          <w:sz w:val="24"/>
          <w:szCs w:val="24"/>
        </w:rPr>
      </w:pPr>
      <w:r w:rsidRPr="0079035B">
        <w:rPr>
          <w:sz w:val="24"/>
          <w:szCs w:val="24"/>
        </w:rPr>
        <w:t>The Consultant shall be registered as a legal entity for a minimum of 10 years,</w:t>
      </w:r>
    </w:p>
    <w:p w14:paraId="21666975" w14:textId="30EE19C5" w:rsidR="0079035B" w:rsidRPr="0079035B" w:rsidRDefault="0079035B" w:rsidP="00CB5290">
      <w:pPr>
        <w:numPr>
          <w:ilvl w:val="0"/>
          <w:numId w:val="29"/>
        </w:numPr>
        <w:jc w:val="both"/>
        <w:rPr>
          <w:sz w:val="24"/>
          <w:szCs w:val="24"/>
        </w:rPr>
      </w:pPr>
      <w:r w:rsidRPr="0079035B">
        <w:rPr>
          <w:sz w:val="24"/>
          <w:szCs w:val="24"/>
        </w:rPr>
        <w:t>The Consultant shall have appropriate professional, organizational and logistical capacities necessary for carrying out the assignment on the territory of the Republic of Serbia,</w:t>
      </w:r>
    </w:p>
    <w:p w14:paraId="70E871B0" w14:textId="77777777" w:rsidR="0079035B" w:rsidRPr="0079035B" w:rsidRDefault="0079035B" w:rsidP="00CB5290">
      <w:pPr>
        <w:numPr>
          <w:ilvl w:val="0"/>
          <w:numId w:val="29"/>
        </w:numPr>
        <w:jc w:val="both"/>
        <w:rPr>
          <w:sz w:val="24"/>
          <w:szCs w:val="24"/>
        </w:rPr>
      </w:pPr>
      <w:r w:rsidRPr="0079035B">
        <w:rPr>
          <w:sz w:val="24"/>
          <w:szCs w:val="24"/>
        </w:rPr>
        <w:t>The Consultant should have at least 3 employees with university degree of education,</w:t>
      </w:r>
    </w:p>
    <w:p w14:paraId="205E5205" w14:textId="77777777" w:rsidR="0079035B" w:rsidRPr="0079035B" w:rsidRDefault="0079035B" w:rsidP="00CB5290">
      <w:pPr>
        <w:numPr>
          <w:ilvl w:val="0"/>
          <w:numId w:val="29"/>
        </w:numPr>
        <w:jc w:val="both"/>
        <w:rPr>
          <w:sz w:val="24"/>
          <w:szCs w:val="24"/>
        </w:rPr>
      </w:pPr>
      <w:r w:rsidRPr="0079035B">
        <w:rPr>
          <w:sz w:val="24"/>
          <w:szCs w:val="24"/>
        </w:rPr>
        <w:t>The Consultant should have an experience of minimum 10 years in the organization of agricultural related, strategic planning, accounting, small business development or entrepreneurship trainings and consulting projects,</w:t>
      </w:r>
    </w:p>
    <w:p w14:paraId="5D7D3EA4" w14:textId="0DC424DC" w:rsidR="0079035B" w:rsidRPr="0079035B" w:rsidRDefault="0079035B" w:rsidP="00CB5290">
      <w:pPr>
        <w:numPr>
          <w:ilvl w:val="0"/>
          <w:numId w:val="29"/>
        </w:numPr>
        <w:jc w:val="both"/>
        <w:rPr>
          <w:sz w:val="24"/>
          <w:szCs w:val="24"/>
        </w:rPr>
      </w:pPr>
      <w:r w:rsidRPr="0079035B">
        <w:rPr>
          <w:sz w:val="24"/>
          <w:szCs w:val="24"/>
        </w:rPr>
        <w:t>Organization and implementation of workshops, seminars, trainings or other relevant capacity building events</w:t>
      </w:r>
      <w:r w:rsidR="00CB5290">
        <w:rPr>
          <w:sz w:val="24"/>
          <w:szCs w:val="24"/>
        </w:rPr>
        <w:t xml:space="preserve"> for farmers (primary agricultural producers)</w:t>
      </w:r>
      <w:r w:rsidRPr="0079035B">
        <w:rPr>
          <w:sz w:val="24"/>
          <w:szCs w:val="24"/>
        </w:rPr>
        <w:t xml:space="preserve"> -</w:t>
      </w:r>
      <w:r w:rsidR="00CB5290">
        <w:rPr>
          <w:sz w:val="24"/>
          <w:szCs w:val="24"/>
        </w:rPr>
        <w:t>minimum 3 trainings with total minimum of</w:t>
      </w:r>
      <w:r w:rsidRPr="0079035B">
        <w:rPr>
          <w:sz w:val="24"/>
          <w:szCs w:val="24"/>
        </w:rPr>
        <w:t xml:space="preserve"> </w:t>
      </w:r>
      <w:r w:rsidR="00CB5290">
        <w:rPr>
          <w:sz w:val="24"/>
          <w:szCs w:val="24"/>
        </w:rPr>
        <w:t>200</w:t>
      </w:r>
      <w:r w:rsidRPr="0079035B">
        <w:rPr>
          <w:sz w:val="24"/>
          <w:szCs w:val="24"/>
        </w:rPr>
        <w:t xml:space="preserve"> participants in the previous </w:t>
      </w:r>
      <w:r w:rsidR="00CB5290">
        <w:rPr>
          <w:sz w:val="24"/>
          <w:szCs w:val="24"/>
        </w:rPr>
        <w:t>2</w:t>
      </w:r>
      <w:r w:rsidRPr="0079035B">
        <w:rPr>
          <w:sz w:val="24"/>
          <w:szCs w:val="24"/>
        </w:rPr>
        <w:t xml:space="preserve"> years,</w:t>
      </w:r>
    </w:p>
    <w:p w14:paraId="3B927EC3" w14:textId="170BDEEA" w:rsidR="00CB5290" w:rsidRDefault="00CB5290" w:rsidP="00CB5290">
      <w:pPr>
        <w:numPr>
          <w:ilvl w:val="0"/>
          <w:numId w:val="29"/>
        </w:numPr>
        <w:jc w:val="both"/>
        <w:rPr>
          <w:sz w:val="24"/>
          <w:szCs w:val="24"/>
        </w:rPr>
      </w:pPr>
      <w:r>
        <w:rPr>
          <w:sz w:val="24"/>
          <w:szCs w:val="24"/>
        </w:rPr>
        <w:lastRenderedPageBreak/>
        <w:t xml:space="preserve">Capacity Building for agriculture producers funded by the World Bank </w:t>
      </w:r>
      <w:proofErr w:type="spellStart"/>
      <w:r>
        <w:rPr>
          <w:sz w:val="24"/>
          <w:szCs w:val="24"/>
        </w:rPr>
        <w:t>refference</w:t>
      </w:r>
      <w:proofErr w:type="spellEnd"/>
      <w:r>
        <w:rPr>
          <w:sz w:val="24"/>
          <w:szCs w:val="24"/>
        </w:rPr>
        <w:t xml:space="preserve"> will be considered as a strong asset.</w:t>
      </w:r>
    </w:p>
    <w:p w14:paraId="26527DCB" w14:textId="38C6BECD" w:rsidR="0079035B" w:rsidRPr="0079035B" w:rsidRDefault="0079035B" w:rsidP="00CB5290">
      <w:pPr>
        <w:numPr>
          <w:ilvl w:val="0"/>
          <w:numId w:val="29"/>
        </w:numPr>
        <w:jc w:val="both"/>
        <w:rPr>
          <w:sz w:val="24"/>
          <w:szCs w:val="24"/>
        </w:rPr>
      </w:pPr>
      <w:r w:rsidRPr="0079035B">
        <w:rPr>
          <w:sz w:val="24"/>
          <w:szCs w:val="24"/>
        </w:rPr>
        <w:t>At least two consulting assignments in the field of strategy development for a company in agriculture sector in Serbia in the last 5 years.</w:t>
      </w:r>
    </w:p>
    <w:p w14:paraId="45B0A9B7" w14:textId="77777777" w:rsidR="0079035B" w:rsidRPr="0079035B" w:rsidRDefault="0079035B" w:rsidP="0079035B">
      <w:pPr>
        <w:jc w:val="both"/>
        <w:rPr>
          <w:sz w:val="24"/>
          <w:szCs w:val="24"/>
        </w:rPr>
      </w:pPr>
    </w:p>
    <w:p w14:paraId="256BAA92" w14:textId="0C450024" w:rsidR="0079035B" w:rsidRDefault="0079035B" w:rsidP="0079035B">
      <w:pPr>
        <w:jc w:val="both"/>
        <w:rPr>
          <w:sz w:val="24"/>
          <w:szCs w:val="24"/>
        </w:rPr>
      </w:pPr>
      <w:r w:rsidRPr="0079035B">
        <w:rPr>
          <w:sz w:val="24"/>
          <w:szCs w:val="24"/>
        </w:rPr>
        <w:t>The Consultant can be a joint venture (JV) between maximum two legal entities.</w:t>
      </w:r>
    </w:p>
    <w:p w14:paraId="4E232930" w14:textId="77777777" w:rsidR="00412AA6" w:rsidRPr="0079035B" w:rsidRDefault="00412AA6" w:rsidP="0079035B">
      <w:pPr>
        <w:jc w:val="both"/>
        <w:rPr>
          <w:sz w:val="24"/>
          <w:szCs w:val="24"/>
        </w:rPr>
      </w:pPr>
    </w:p>
    <w:p w14:paraId="18711C9A" w14:textId="67EFBE7F" w:rsidR="00CB5290" w:rsidRPr="0079035B" w:rsidRDefault="0079035B" w:rsidP="0079035B">
      <w:pPr>
        <w:jc w:val="both"/>
        <w:rPr>
          <w:sz w:val="24"/>
          <w:szCs w:val="24"/>
        </w:rPr>
      </w:pPr>
      <w:r w:rsidRPr="0079035B">
        <w:rPr>
          <w:sz w:val="24"/>
          <w:szCs w:val="24"/>
        </w:rPr>
        <w:t>A letter of intent or a copy of an existing JV agreement shall be submitted as a part of the documentation, together with a power of attorney for the authorized representative of each JV member, or a power of attorney for the representative of the lead member to represent all JV members.</w:t>
      </w:r>
      <w:r w:rsidR="00CB5290">
        <w:rPr>
          <w:sz w:val="24"/>
          <w:szCs w:val="24"/>
        </w:rPr>
        <w:t xml:space="preserve"> Requirements under 1</w:t>
      </w:r>
      <w:r w:rsidR="00AD3346">
        <w:rPr>
          <w:sz w:val="24"/>
          <w:szCs w:val="24"/>
        </w:rPr>
        <w:t xml:space="preserve"> and </w:t>
      </w:r>
      <w:r w:rsidR="00CB5290">
        <w:rPr>
          <w:sz w:val="24"/>
          <w:szCs w:val="24"/>
        </w:rPr>
        <w:t>2</w:t>
      </w:r>
      <w:r w:rsidR="00AD3346">
        <w:rPr>
          <w:sz w:val="24"/>
          <w:szCs w:val="24"/>
        </w:rPr>
        <w:t xml:space="preserve"> </w:t>
      </w:r>
      <w:r w:rsidR="00CB5290">
        <w:rPr>
          <w:sz w:val="24"/>
          <w:szCs w:val="24"/>
        </w:rPr>
        <w:t>are necessary requirements for both members of JV, if the Consultant is a JV. Requirements under 3, 4</w:t>
      </w:r>
      <w:r w:rsidR="00AD3346">
        <w:rPr>
          <w:sz w:val="24"/>
          <w:szCs w:val="24"/>
        </w:rPr>
        <w:t>, 5</w:t>
      </w:r>
      <w:r w:rsidR="00CB5290">
        <w:rPr>
          <w:sz w:val="24"/>
          <w:szCs w:val="24"/>
        </w:rPr>
        <w:t xml:space="preserve"> and 7 need to be fulfilled by </w:t>
      </w:r>
      <w:r w:rsidR="00F7295D">
        <w:rPr>
          <w:sz w:val="24"/>
          <w:szCs w:val="24"/>
        </w:rPr>
        <w:t xml:space="preserve">either </w:t>
      </w:r>
      <w:r w:rsidR="00CB5290">
        <w:rPr>
          <w:sz w:val="24"/>
          <w:szCs w:val="24"/>
        </w:rPr>
        <w:t xml:space="preserve">one of the JV members. </w:t>
      </w:r>
    </w:p>
    <w:p w14:paraId="52477759" w14:textId="77777777" w:rsidR="0079035B" w:rsidRPr="0079035B" w:rsidRDefault="0079035B" w:rsidP="0079035B">
      <w:pPr>
        <w:jc w:val="both"/>
        <w:rPr>
          <w:sz w:val="24"/>
          <w:szCs w:val="24"/>
        </w:rPr>
      </w:pPr>
    </w:p>
    <w:p w14:paraId="5EFF36E5" w14:textId="77777777" w:rsidR="00D11332" w:rsidRDefault="0079035B" w:rsidP="0079035B">
      <w:pPr>
        <w:jc w:val="both"/>
        <w:rPr>
          <w:sz w:val="24"/>
          <w:szCs w:val="24"/>
        </w:rPr>
      </w:pPr>
      <w:r w:rsidRPr="0079035B">
        <w:rPr>
          <w:sz w:val="24"/>
          <w:szCs w:val="24"/>
        </w:rPr>
        <w:t xml:space="preserve">The Consultant shall provide a team of experts covering the following requirements: </w:t>
      </w:r>
    </w:p>
    <w:p w14:paraId="607D0B26" w14:textId="38219D60" w:rsidR="00CB5290" w:rsidRDefault="00CB5290" w:rsidP="0079035B">
      <w:pPr>
        <w:jc w:val="both"/>
        <w:rPr>
          <w:sz w:val="24"/>
          <w:szCs w:val="24"/>
        </w:rPr>
      </w:pPr>
    </w:p>
    <w:p w14:paraId="7C9F4D47" w14:textId="6D00E6CE" w:rsidR="00CB5290" w:rsidRDefault="00CB5290" w:rsidP="00412AA6">
      <w:pPr>
        <w:ind w:left="426" w:hanging="426"/>
        <w:jc w:val="both"/>
        <w:rPr>
          <w:sz w:val="24"/>
          <w:szCs w:val="24"/>
          <w:u w:val="single"/>
        </w:rPr>
      </w:pPr>
      <w:r w:rsidRPr="00CB5290">
        <w:rPr>
          <w:sz w:val="24"/>
          <w:szCs w:val="24"/>
          <w:u w:val="single"/>
        </w:rPr>
        <w:t>Key Expert 1 – Team Leader</w:t>
      </w:r>
    </w:p>
    <w:p w14:paraId="56A36997" w14:textId="77777777" w:rsidR="00412AA6" w:rsidRPr="00CB5290" w:rsidRDefault="00412AA6" w:rsidP="00412AA6">
      <w:pPr>
        <w:ind w:left="426" w:hanging="426"/>
        <w:jc w:val="both"/>
        <w:rPr>
          <w:sz w:val="24"/>
          <w:szCs w:val="24"/>
          <w:u w:val="single"/>
        </w:rPr>
      </w:pPr>
    </w:p>
    <w:p w14:paraId="1A7BDDF6" w14:textId="77777777" w:rsidR="00412AA6" w:rsidRPr="003452E5" w:rsidRDefault="00412AA6" w:rsidP="00412AA6">
      <w:pPr>
        <w:pStyle w:val="ListParagraph"/>
        <w:numPr>
          <w:ilvl w:val="0"/>
          <w:numId w:val="2"/>
        </w:numPr>
        <w:ind w:left="426" w:hanging="426"/>
        <w:rPr>
          <w:sz w:val="24"/>
          <w:szCs w:val="24"/>
        </w:rPr>
      </w:pPr>
      <w:r w:rsidRPr="003452E5">
        <w:rPr>
          <w:sz w:val="24"/>
          <w:szCs w:val="24"/>
        </w:rPr>
        <w:t>Must have at least 1</w:t>
      </w:r>
      <w:r>
        <w:rPr>
          <w:sz w:val="24"/>
          <w:szCs w:val="24"/>
        </w:rPr>
        <w:t>5</w:t>
      </w:r>
      <w:r w:rsidRPr="003452E5">
        <w:rPr>
          <w:sz w:val="24"/>
          <w:szCs w:val="24"/>
        </w:rPr>
        <w:t xml:space="preserve"> years of professional experience </w:t>
      </w:r>
    </w:p>
    <w:p w14:paraId="1CFED773" w14:textId="77777777" w:rsidR="00412AA6" w:rsidRDefault="00412AA6" w:rsidP="00412AA6">
      <w:pPr>
        <w:pStyle w:val="ListParagraph"/>
        <w:numPr>
          <w:ilvl w:val="0"/>
          <w:numId w:val="2"/>
        </w:numPr>
        <w:ind w:left="426" w:hanging="426"/>
        <w:rPr>
          <w:sz w:val="24"/>
          <w:szCs w:val="24"/>
        </w:rPr>
      </w:pPr>
      <w:r w:rsidRPr="00BE479C">
        <w:rPr>
          <w:sz w:val="24"/>
          <w:szCs w:val="24"/>
        </w:rPr>
        <w:t xml:space="preserve">Work experience in national and international companies </w:t>
      </w:r>
    </w:p>
    <w:p w14:paraId="779C0947" w14:textId="77777777" w:rsidR="00412AA6" w:rsidRPr="00BE479C" w:rsidRDefault="00412AA6" w:rsidP="00412AA6">
      <w:pPr>
        <w:pStyle w:val="ListParagraph"/>
        <w:numPr>
          <w:ilvl w:val="0"/>
          <w:numId w:val="2"/>
        </w:numPr>
        <w:ind w:left="426" w:hanging="426"/>
        <w:rPr>
          <w:sz w:val="24"/>
          <w:szCs w:val="24"/>
        </w:rPr>
      </w:pPr>
      <w:r>
        <w:rPr>
          <w:sz w:val="24"/>
          <w:szCs w:val="24"/>
        </w:rPr>
        <w:t xml:space="preserve">Proven experience in financial management, human resource management and organization of events </w:t>
      </w:r>
    </w:p>
    <w:p w14:paraId="381CD2F8" w14:textId="77777777" w:rsidR="00412AA6" w:rsidRPr="00BE479C" w:rsidRDefault="00412AA6" w:rsidP="00412AA6">
      <w:pPr>
        <w:pStyle w:val="ListParagraph"/>
        <w:numPr>
          <w:ilvl w:val="0"/>
          <w:numId w:val="2"/>
        </w:numPr>
        <w:ind w:left="426" w:hanging="426"/>
        <w:rPr>
          <w:sz w:val="24"/>
          <w:szCs w:val="24"/>
        </w:rPr>
      </w:pPr>
      <w:r w:rsidRPr="00BE479C">
        <w:rPr>
          <w:sz w:val="24"/>
          <w:szCs w:val="24"/>
        </w:rPr>
        <w:t xml:space="preserve">Proven experience </w:t>
      </w:r>
      <w:r>
        <w:rPr>
          <w:sz w:val="24"/>
          <w:szCs w:val="24"/>
        </w:rPr>
        <w:t xml:space="preserve">in </w:t>
      </w:r>
      <w:r w:rsidRPr="00BE479C">
        <w:rPr>
          <w:sz w:val="24"/>
          <w:szCs w:val="24"/>
        </w:rPr>
        <w:t>developing educational programs</w:t>
      </w:r>
      <w:r>
        <w:rPr>
          <w:sz w:val="24"/>
          <w:szCs w:val="24"/>
        </w:rPr>
        <w:t xml:space="preserve"> or multimedia educational content</w:t>
      </w:r>
    </w:p>
    <w:p w14:paraId="44D63668" w14:textId="77777777" w:rsidR="00412AA6" w:rsidRDefault="00412AA6" w:rsidP="00412AA6">
      <w:pPr>
        <w:pStyle w:val="ListParagraph"/>
        <w:numPr>
          <w:ilvl w:val="0"/>
          <w:numId w:val="2"/>
        </w:numPr>
        <w:ind w:left="426" w:hanging="426"/>
        <w:rPr>
          <w:sz w:val="24"/>
          <w:szCs w:val="24"/>
        </w:rPr>
      </w:pPr>
      <w:r>
        <w:rPr>
          <w:sz w:val="24"/>
          <w:szCs w:val="24"/>
        </w:rPr>
        <w:t>Master</w:t>
      </w:r>
      <w:r w:rsidRPr="00BE479C">
        <w:rPr>
          <w:sz w:val="24"/>
          <w:szCs w:val="24"/>
        </w:rPr>
        <w:t xml:space="preserve">'s degree in economics, law, </w:t>
      </w:r>
      <w:r>
        <w:rPr>
          <w:sz w:val="24"/>
          <w:szCs w:val="24"/>
        </w:rPr>
        <w:t xml:space="preserve">diplomacy or </w:t>
      </w:r>
      <w:r w:rsidRPr="00BE479C">
        <w:rPr>
          <w:sz w:val="24"/>
          <w:szCs w:val="24"/>
        </w:rPr>
        <w:t xml:space="preserve">international relations, or </w:t>
      </w:r>
      <w:r>
        <w:rPr>
          <w:sz w:val="24"/>
          <w:szCs w:val="24"/>
        </w:rPr>
        <w:t>creative industries</w:t>
      </w:r>
    </w:p>
    <w:p w14:paraId="191182FA" w14:textId="77777777" w:rsidR="00CB5290" w:rsidRDefault="00CB5290" w:rsidP="00412AA6">
      <w:pPr>
        <w:ind w:left="426" w:hanging="426"/>
        <w:jc w:val="both"/>
        <w:rPr>
          <w:sz w:val="24"/>
          <w:szCs w:val="24"/>
          <w:u w:val="single"/>
        </w:rPr>
      </w:pPr>
    </w:p>
    <w:p w14:paraId="1ABA822D" w14:textId="5616B054" w:rsidR="0079035B" w:rsidRDefault="0079035B" w:rsidP="00412AA6">
      <w:pPr>
        <w:ind w:left="426" w:hanging="426"/>
        <w:jc w:val="both"/>
        <w:rPr>
          <w:sz w:val="24"/>
          <w:szCs w:val="24"/>
          <w:u w:val="single"/>
        </w:rPr>
      </w:pPr>
      <w:r w:rsidRPr="0079035B">
        <w:rPr>
          <w:sz w:val="24"/>
          <w:szCs w:val="24"/>
          <w:u w:val="single"/>
        </w:rPr>
        <w:t xml:space="preserve">Key Expert </w:t>
      </w:r>
      <w:r w:rsidR="00CB5290">
        <w:rPr>
          <w:sz w:val="24"/>
          <w:szCs w:val="24"/>
          <w:u w:val="single"/>
        </w:rPr>
        <w:t>2</w:t>
      </w:r>
      <w:r w:rsidRPr="0079035B">
        <w:rPr>
          <w:sz w:val="24"/>
          <w:szCs w:val="24"/>
          <w:u w:val="single"/>
        </w:rPr>
        <w:t xml:space="preserve"> </w:t>
      </w:r>
      <w:r w:rsidR="00CB5290">
        <w:rPr>
          <w:sz w:val="24"/>
          <w:szCs w:val="24"/>
          <w:u w:val="single"/>
        </w:rPr>
        <w:t>–</w:t>
      </w:r>
      <w:r w:rsidRPr="0079035B">
        <w:rPr>
          <w:sz w:val="24"/>
          <w:szCs w:val="24"/>
          <w:u w:val="single"/>
        </w:rPr>
        <w:t xml:space="preserve"> </w:t>
      </w:r>
      <w:r w:rsidR="00CB5290">
        <w:rPr>
          <w:sz w:val="24"/>
          <w:szCs w:val="24"/>
          <w:u w:val="single"/>
        </w:rPr>
        <w:t xml:space="preserve">Head of Training </w:t>
      </w:r>
      <w:proofErr w:type="spellStart"/>
      <w:r w:rsidR="00CB5290">
        <w:rPr>
          <w:sz w:val="24"/>
          <w:szCs w:val="24"/>
          <w:u w:val="single"/>
        </w:rPr>
        <w:t>Programme</w:t>
      </w:r>
      <w:proofErr w:type="spellEnd"/>
    </w:p>
    <w:p w14:paraId="3F7764A0" w14:textId="77777777" w:rsidR="00412AA6" w:rsidRPr="0079035B" w:rsidRDefault="00412AA6" w:rsidP="00412AA6">
      <w:pPr>
        <w:ind w:left="426" w:hanging="426"/>
        <w:jc w:val="both"/>
        <w:rPr>
          <w:sz w:val="24"/>
          <w:szCs w:val="24"/>
        </w:rPr>
      </w:pPr>
    </w:p>
    <w:p w14:paraId="0020C0F5" w14:textId="77777777" w:rsidR="0079035B" w:rsidRPr="0079035B" w:rsidRDefault="0079035B" w:rsidP="00412AA6">
      <w:pPr>
        <w:numPr>
          <w:ilvl w:val="0"/>
          <w:numId w:val="16"/>
        </w:numPr>
        <w:ind w:left="426" w:hanging="426"/>
        <w:jc w:val="both"/>
        <w:rPr>
          <w:sz w:val="24"/>
          <w:szCs w:val="24"/>
        </w:rPr>
      </w:pPr>
      <w:r w:rsidRPr="0079035B">
        <w:rPr>
          <w:sz w:val="24"/>
          <w:szCs w:val="24"/>
        </w:rPr>
        <w:t>Must have at least 10 years of consulting and educational experience,</w:t>
      </w:r>
    </w:p>
    <w:p w14:paraId="03972ADC" w14:textId="77777777" w:rsidR="0079035B" w:rsidRPr="0079035B" w:rsidRDefault="0079035B" w:rsidP="00412AA6">
      <w:pPr>
        <w:numPr>
          <w:ilvl w:val="0"/>
          <w:numId w:val="16"/>
        </w:numPr>
        <w:ind w:left="426" w:hanging="426"/>
        <w:jc w:val="both"/>
        <w:rPr>
          <w:sz w:val="24"/>
          <w:szCs w:val="24"/>
        </w:rPr>
      </w:pPr>
      <w:r w:rsidRPr="0079035B">
        <w:rPr>
          <w:sz w:val="24"/>
          <w:szCs w:val="24"/>
        </w:rPr>
        <w:t>University degree, preferably PHD degree</w:t>
      </w:r>
    </w:p>
    <w:p w14:paraId="5953E1B6" w14:textId="77777777" w:rsidR="0079035B" w:rsidRPr="0079035B" w:rsidRDefault="0079035B" w:rsidP="00412AA6">
      <w:pPr>
        <w:numPr>
          <w:ilvl w:val="0"/>
          <w:numId w:val="16"/>
        </w:numPr>
        <w:ind w:left="426" w:hanging="426"/>
        <w:jc w:val="both"/>
        <w:rPr>
          <w:sz w:val="24"/>
          <w:szCs w:val="24"/>
        </w:rPr>
      </w:pPr>
      <w:r w:rsidRPr="0079035B">
        <w:rPr>
          <w:sz w:val="24"/>
          <w:szCs w:val="24"/>
        </w:rPr>
        <w:t xml:space="preserve">Active academic role in business area (preferably in the field of strategy), </w:t>
      </w:r>
    </w:p>
    <w:p w14:paraId="0206D647" w14:textId="77777777" w:rsidR="0079035B" w:rsidRPr="0079035B" w:rsidRDefault="0079035B" w:rsidP="00412AA6">
      <w:pPr>
        <w:numPr>
          <w:ilvl w:val="0"/>
          <w:numId w:val="16"/>
        </w:numPr>
        <w:ind w:left="426" w:hanging="426"/>
        <w:jc w:val="both"/>
        <w:rPr>
          <w:sz w:val="24"/>
          <w:szCs w:val="24"/>
        </w:rPr>
      </w:pPr>
      <w:r w:rsidRPr="0079035B">
        <w:rPr>
          <w:sz w:val="24"/>
          <w:szCs w:val="24"/>
        </w:rPr>
        <w:t>Possession of at least one professional certificate in business area (CFA, FRM or ACCA),</w:t>
      </w:r>
    </w:p>
    <w:p w14:paraId="5B57163E" w14:textId="77777777" w:rsidR="0079035B" w:rsidRPr="0079035B" w:rsidRDefault="0079035B" w:rsidP="00412AA6">
      <w:pPr>
        <w:numPr>
          <w:ilvl w:val="0"/>
          <w:numId w:val="16"/>
        </w:numPr>
        <w:ind w:left="426" w:hanging="426"/>
        <w:jc w:val="both"/>
        <w:rPr>
          <w:sz w:val="24"/>
          <w:szCs w:val="24"/>
        </w:rPr>
      </w:pPr>
      <w:r w:rsidRPr="0079035B">
        <w:rPr>
          <w:sz w:val="24"/>
          <w:szCs w:val="24"/>
        </w:rPr>
        <w:t>Active involvement in at least 10 professional business training courses or workshops in the last 5 years,</w:t>
      </w:r>
    </w:p>
    <w:p w14:paraId="36FD280F" w14:textId="77777777" w:rsidR="0079035B" w:rsidRPr="0079035B" w:rsidRDefault="0079035B" w:rsidP="00412AA6">
      <w:pPr>
        <w:numPr>
          <w:ilvl w:val="0"/>
          <w:numId w:val="16"/>
        </w:numPr>
        <w:ind w:left="426" w:hanging="426"/>
        <w:jc w:val="both"/>
        <w:rPr>
          <w:sz w:val="24"/>
          <w:szCs w:val="24"/>
        </w:rPr>
      </w:pPr>
      <w:r w:rsidRPr="0079035B">
        <w:rPr>
          <w:sz w:val="24"/>
          <w:szCs w:val="24"/>
        </w:rPr>
        <w:t>Leading at least one consulting assignment in the field of national strategy development in Serbia in the last 5 years,</w:t>
      </w:r>
    </w:p>
    <w:p w14:paraId="28F6A8A2" w14:textId="77777777" w:rsidR="0079035B" w:rsidRPr="0079035B" w:rsidRDefault="0079035B" w:rsidP="00412AA6">
      <w:pPr>
        <w:numPr>
          <w:ilvl w:val="0"/>
          <w:numId w:val="16"/>
        </w:numPr>
        <w:ind w:left="426" w:hanging="426"/>
        <w:jc w:val="both"/>
        <w:rPr>
          <w:sz w:val="24"/>
          <w:szCs w:val="24"/>
        </w:rPr>
      </w:pPr>
      <w:r w:rsidRPr="0079035B">
        <w:rPr>
          <w:sz w:val="24"/>
          <w:szCs w:val="24"/>
        </w:rPr>
        <w:t>Leading at least one consulting assignments in the field of strategy development for a company in agriculture sector in Serbia in the last 5 years,</w:t>
      </w:r>
    </w:p>
    <w:p w14:paraId="19B018E2" w14:textId="77777777" w:rsidR="0079035B" w:rsidRPr="0079035B" w:rsidRDefault="0079035B" w:rsidP="00412AA6">
      <w:pPr>
        <w:numPr>
          <w:ilvl w:val="0"/>
          <w:numId w:val="16"/>
        </w:numPr>
        <w:ind w:left="426" w:hanging="426"/>
        <w:jc w:val="both"/>
        <w:rPr>
          <w:sz w:val="24"/>
          <w:szCs w:val="24"/>
        </w:rPr>
      </w:pPr>
      <w:r w:rsidRPr="0079035B">
        <w:rPr>
          <w:sz w:val="24"/>
          <w:szCs w:val="24"/>
        </w:rPr>
        <w:t>Proven experience in human resource management and organization of events,</w:t>
      </w:r>
    </w:p>
    <w:p w14:paraId="13B75B43" w14:textId="77777777" w:rsidR="0079035B" w:rsidRPr="0079035B" w:rsidRDefault="0079035B" w:rsidP="00412AA6">
      <w:pPr>
        <w:numPr>
          <w:ilvl w:val="0"/>
          <w:numId w:val="16"/>
        </w:numPr>
        <w:ind w:left="426" w:hanging="426"/>
        <w:jc w:val="both"/>
        <w:rPr>
          <w:sz w:val="24"/>
          <w:szCs w:val="24"/>
        </w:rPr>
      </w:pPr>
      <w:r w:rsidRPr="0079035B">
        <w:rPr>
          <w:sz w:val="24"/>
          <w:szCs w:val="24"/>
        </w:rPr>
        <w:t>Proven experience in developing educational programs or financial/</w:t>
      </w:r>
      <w:proofErr w:type="spellStart"/>
      <w:r w:rsidRPr="0079035B">
        <w:rPr>
          <w:sz w:val="24"/>
          <w:szCs w:val="24"/>
        </w:rPr>
        <w:t>bussiness</w:t>
      </w:r>
      <w:proofErr w:type="spellEnd"/>
      <w:r w:rsidRPr="0079035B">
        <w:rPr>
          <w:sz w:val="24"/>
          <w:szCs w:val="24"/>
        </w:rPr>
        <w:t xml:space="preserve"> advisory.</w:t>
      </w:r>
    </w:p>
    <w:p w14:paraId="7C34E5EA" w14:textId="77777777" w:rsidR="0079035B" w:rsidRPr="0079035B" w:rsidRDefault="0079035B" w:rsidP="00412AA6">
      <w:pPr>
        <w:ind w:left="426" w:hanging="426"/>
        <w:jc w:val="both"/>
        <w:rPr>
          <w:sz w:val="24"/>
          <w:szCs w:val="24"/>
        </w:rPr>
      </w:pPr>
      <w:r w:rsidRPr="0079035B">
        <w:rPr>
          <w:sz w:val="24"/>
          <w:szCs w:val="24"/>
        </w:rPr>
        <w:t xml:space="preserve"> </w:t>
      </w:r>
    </w:p>
    <w:p w14:paraId="14653447" w14:textId="625C2D5B" w:rsidR="0079035B" w:rsidRDefault="0079035B" w:rsidP="00412AA6">
      <w:pPr>
        <w:ind w:left="426" w:hanging="426"/>
        <w:jc w:val="both"/>
        <w:rPr>
          <w:sz w:val="24"/>
          <w:szCs w:val="24"/>
          <w:u w:val="single"/>
        </w:rPr>
      </w:pPr>
      <w:r w:rsidRPr="0079035B">
        <w:rPr>
          <w:sz w:val="24"/>
          <w:szCs w:val="24"/>
          <w:u w:val="single"/>
        </w:rPr>
        <w:t xml:space="preserve">Key Expert </w:t>
      </w:r>
      <w:r w:rsidR="00CB5290">
        <w:rPr>
          <w:sz w:val="24"/>
          <w:szCs w:val="24"/>
          <w:u w:val="single"/>
        </w:rPr>
        <w:t>3</w:t>
      </w:r>
      <w:r w:rsidRPr="0079035B">
        <w:rPr>
          <w:sz w:val="24"/>
          <w:szCs w:val="24"/>
          <w:u w:val="single"/>
        </w:rPr>
        <w:t xml:space="preserve"> – Strategic planning and </w:t>
      </w:r>
      <w:r w:rsidR="00CB5290">
        <w:rPr>
          <w:sz w:val="24"/>
          <w:szCs w:val="24"/>
          <w:u w:val="single"/>
        </w:rPr>
        <w:t>Business Development</w:t>
      </w:r>
      <w:r w:rsidRPr="0079035B">
        <w:rPr>
          <w:sz w:val="24"/>
          <w:szCs w:val="24"/>
          <w:u w:val="single"/>
        </w:rPr>
        <w:t xml:space="preserve"> Expert</w:t>
      </w:r>
    </w:p>
    <w:p w14:paraId="0544F718" w14:textId="77777777" w:rsidR="00412AA6" w:rsidRPr="0079035B" w:rsidRDefault="00412AA6" w:rsidP="00412AA6">
      <w:pPr>
        <w:ind w:left="426" w:hanging="426"/>
        <w:jc w:val="both"/>
        <w:rPr>
          <w:sz w:val="24"/>
          <w:szCs w:val="24"/>
        </w:rPr>
      </w:pPr>
    </w:p>
    <w:p w14:paraId="09933B6C" w14:textId="77777777" w:rsidR="0079035B" w:rsidRPr="0079035B" w:rsidRDefault="0079035B" w:rsidP="00412AA6">
      <w:pPr>
        <w:numPr>
          <w:ilvl w:val="0"/>
          <w:numId w:val="16"/>
        </w:numPr>
        <w:ind w:left="426" w:hanging="426"/>
        <w:jc w:val="both"/>
        <w:rPr>
          <w:sz w:val="24"/>
          <w:szCs w:val="24"/>
        </w:rPr>
      </w:pPr>
      <w:r w:rsidRPr="0079035B">
        <w:rPr>
          <w:sz w:val="24"/>
          <w:szCs w:val="24"/>
        </w:rPr>
        <w:t>Minimum MSc University degree in management or economy,</w:t>
      </w:r>
    </w:p>
    <w:p w14:paraId="705B577A" w14:textId="77777777" w:rsidR="0079035B" w:rsidRPr="0079035B" w:rsidRDefault="0079035B" w:rsidP="00412AA6">
      <w:pPr>
        <w:numPr>
          <w:ilvl w:val="0"/>
          <w:numId w:val="16"/>
        </w:numPr>
        <w:ind w:left="426" w:hanging="426"/>
        <w:jc w:val="both"/>
        <w:rPr>
          <w:sz w:val="24"/>
          <w:szCs w:val="24"/>
        </w:rPr>
      </w:pPr>
      <w:r w:rsidRPr="0079035B">
        <w:rPr>
          <w:sz w:val="24"/>
          <w:szCs w:val="24"/>
        </w:rPr>
        <w:t>Active academic role in business area (management or strategic planning),</w:t>
      </w:r>
    </w:p>
    <w:p w14:paraId="7B37DAD4" w14:textId="77777777" w:rsidR="0079035B" w:rsidRPr="0079035B" w:rsidRDefault="0079035B" w:rsidP="00412AA6">
      <w:pPr>
        <w:numPr>
          <w:ilvl w:val="0"/>
          <w:numId w:val="16"/>
        </w:numPr>
        <w:ind w:left="426" w:hanging="426"/>
        <w:jc w:val="both"/>
        <w:rPr>
          <w:sz w:val="24"/>
          <w:szCs w:val="24"/>
        </w:rPr>
      </w:pPr>
      <w:r w:rsidRPr="0079035B">
        <w:rPr>
          <w:sz w:val="24"/>
          <w:szCs w:val="24"/>
        </w:rPr>
        <w:t>At least 10 years of work experience in providing trainings of educational content, lectures or knowledge transfer in the area of strategic planning, management, business planning,</w:t>
      </w:r>
    </w:p>
    <w:p w14:paraId="28D2EC6E" w14:textId="77777777" w:rsidR="0079035B" w:rsidRPr="0079035B" w:rsidRDefault="0079035B" w:rsidP="00412AA6">
      <w:pPr>
        <w:numPr>
          <w:ilvl w:val="0"/>
          <w:numId w:val="16"/>
        </w:numPr>
        <w:ind w:left="426" w:hanging="426"/>
        <w:jc w:val="both"/>
        <w:rPr>
          <w:sz w:val="24"/>
          <w:szCs w:val="24"/>
        </w:rPr>
      </w:pPr>
      <w:r w:rsidRPr="0079035B">
        <w:rPr>
          <w:sz w:val="24"/>
          <w:szCs w:val="24"/>
        </w:rPr>
        <w:t>Active involvement in at least 5 professional business training courses or workshops in the last 5 years in the field of management and strategy,</w:t>
      </w:r>
    </w:p>
    <w:p w14:paraId="58A16FF2" w14:textId="0AC25864" w:rsidR="00D11332" w:rsidRPr="00412AA6" w:rsidRDefault="0079035B" w:rsidP="00412AA6">
      <w:pPr>
        <w:numPr>
          <w:ilvl w:val="0"/>
          <w:numId w:val="16"/>
        </w:numPr>
        <w:ind w:left="426" w:hanging="426"/>
        <w:jc w:val="both"/>
        <w:rPr>
          <w:sz w:val="24"/>
          <w:szCs w:val="24"/>
        </w:rPr>
      </w:pPr>
      <w:r w:rsidRPr="0079035B">
        <w:rPr>
          <w:sz w:val="24"/>
          <w:szCs w:val="24"/>
        </w:rPr>
        <w:t>Proven experience in developing educational programs or financial/business advisory</w:t>
      </w:r>
      <w:r w:rsidR="00412AA6">
        <w:rPr>
          <w:sz w:val="24"/>
          <w:szCs w:val="24"/>
        </w:rPr>
        <w:t>.</w:t>
      </w:r>
    </w:p>
    <w:p w14:paraId="248A099B" w14:textId="77777777" w:rsidR="00412AA6" w:rsidRDefault="00412AA6" w:rsidP="00412AA6">
      <w:pPr>
        <w:jc w:val="both"/>
        <w:rPr>
          <w:sz w:val="24"/>
          <w:szCs w:val="24"/>
          <w:u w:val="single"/>
        </w:rPr>
      </w:pPr>
    </w:p>
    <w:p w14:paraId="206E4C86" w14:textId="77777777" w:rsidR="00412AA6" w:rsidRDefault="00412AA6" w:rsidP="00412AA6">
      <w:pPr>
        <w:jc w:val="both"/>
        <w:rPr>
          <w:sz w:val="24"/>
          <w:szCs w:val="24"/>
          <w:u w:val="single"/>
        </w:rPr>
      </w:pPr>
    </w:p>
    <w:p w14:paraId="700D19E9" w14:textId="77777777" w:rsidR="00412AA6" w:rsidRDefault="00412AA6" w:rsidP="00412AA6">
      <w:pPr>
        <w:jc w:val="both"/>
        <w:rPr>
          <w:sz w:val="24"/>
          <w:szCs w:val="24"/>
          <w:u w:val="single"/>
        </w:rPr>
      </w:pPr>
    </w:p>
    <w:p w14:paraId="333E8A06" w14:textId="6A4129A3" w:rsidR="00412AA6" w:rsidRPr="00B7728D" w:rsidRDefault="0079035B" w:rsidP="00B7728D">
      <w:pPr>
        <w:jc w:val="both"/>
        <w:rPr>
          <w:sz w:val="24"/>
          <w:szCs w:val="24"/>
          <w:u w:val="single"/>
        </w:rPr>
      </w:pPr>
      <w:r w:rsidRPr="0079035B">
        <w:rPr>
          <w:sz w:val="24"/>
          <w:szCs w:val="24"/>
          <w:u w:val="single"/>
        </w:rPr>
        <w:t xml:space="preserve">Key Expert </w:t>
      </w:r>
      <w:r w:rsidR="00CB5290">
        <w:rPr>
          <w:sz w:val="24"/>
          <w:szCs w:val="24"/>
          <w:u w:val="single"/>
        </w:rPr>
        <w:t>4</w:t>
      </w:r>
      <w:r w:rsidRPr="0079035B">
        <w:rPr>
          <w:sz w:val="24"/>
          <w:szCs w:val="24"/>
          <w:u w:val="single"/>
        </w:rPr>
        <w:t xml:space="preserve"> – Agriculture and Rural Development Expert</w:t>
      </w:r>
    </w:p>
    <w:p w14:paraId="69F11C62" w14:textId="77777777" w:rsidR="0079035B" w:rsidRPr="0079035B" w:rsidRDefault="0079035B" w:rsidP="00412AA6">
      <w:pPr>
        <w:numPr>
          <w:ilvl w:val="0"/>
          <w:numId w:val="16"/>
        </w:numPr>
        <w:ind w:left="426" w:hanging="426"/>
        <w:jc w:val="both"/>
        <w:rPr>
          <w:sz w:val="24"/>
          <w:szCs w:val="24"/>
        </w:rPr>
      </w:pPr>
      <w:r w:rsidRPr="0079035B">
        <w:rPr>
          <w:sz w:val="24"/>
          <w:szCs w:val="24"/>
        </w:rPr>
        <w:t>Minimum University degree in agriculture, economy, environment or other related science field;</w:t>
      </w:r>
    </w:p>
    <w:p w14:paraId="61DAD67B" w14:textId="77777777" w:rsidR="0079035B" w:rsidRPr="0079035B" w:rsidRDefault="0079035B" w:rsidP="00412AA6">
      <w:pPr>
        <w:numPr>
          <w:ilvl w:val="0"/>
          <w:numId w:val="16"/>
        </w:numPr>
        <w:ind w:left="426" w:hanging="426"/>
        <w:jc w:val="both"/>
        <w:rPr>
          <w:sz w:val="24"/>
          <w:szCs w:val="24"/>
        </w:rPr>
      </w:pPr>
      <w:r w:rsidRPr="0079035B">
        <w:rPr>
          <w:sz w:val="24"/>
          <w:szCs w:val="24"/>
        </w:rPr>
        <w:t>At least 10 years of work experience related to providing trainings of educational content, lectures or knowledge transfer in the areas related to agriculture, rural development, extension services or other related agriculture capacity building relevant areas</w:t>
      </w:r>
    </w:p>
    <w:p w14:paraId="236328B1" w14:textId="77777777" w:rsidR="0079035B" w:rsidRPr="0079035B" w:rsidRDefault="0079035B" w:rsidP="00412AA6">
      <w:pPr>
        <w:numPr>
          <w:ilvl w:val="0"/>
          <w:numId w:val="16"/>
        </w:numPr>
        <w:ind w:left="426" w:hanging="426"/>
        <w:jc w:val="both"/>
        <w:rPr>
          <w:sz w:val="24"/>
          <w:szCs w:val="24"/>
        </w:rPr>
      </w:pPr>
      <w:r w:rsidRPr="0079035B">
        <w:rPr>
          <w:sz w:val="24"/>
          <w:szCs w:val="24"/>
        </w:rPr>
        <w:t>Experience in World Bank, FAO, IPARD related professional training and seminars will be considered an asset.</w:t>
      </w:r>
    </w:p>
    <w:p w14:paraId="2E8321C9" w14:textId="77777777" w:rsidR="00CB5290" w:rsidRPr="0079035B" w:rsidRDefault="00CB5290" w:rsidP="00412AA6">
      <w:pPr>
        <w:jc w:val="both"/>
        <w:rPr>
          <w:sz w:val="24"/>
          <w:szCs w:val="24"/>
        </w:rPr>
      </w:pPr>
    </w:p>
    <w:p w14:paraId="57AB29EF" w14:textId="4E3BE15A" w:rsidR="00412AA6" w:rsidRPr="00B7728D" w:rsidRDefault="0079035B" w:rsidP="00B7728D">
      <w:pPr>
        <w:ind w:left="426" w:hanging="426"/>
        <w:jc w:val="both"/>
        <w:rPr>
          <w:sz w:val="24"/>
          <w:szCs w:val="24"/>
          <w:u w:val="single"/>
        </w:rPr>
      </w:pPr>
      <w:r w:rsidRPr="0079035B">
        <w:rPr>
          <w:sz w:val="24"/>
          <w:szCs w:val="24"/>
          <w:u w:val="single"/>
        </w:rPr>
        <w:t xml:space="preserve">Key Expert 5 – </w:t>
      </w:r>
      <w:r w:rsidR="00412AA6">
        <w:rPr>
          <w:sz w:val="24"/>
          <w:szCs w:val="24"/>
          <w:u w:val="single"/>
        </w:rPr>
        <w:t>Branding &amp; Marketing</w:t>
      </w:r>
    </w:p>
    <w:p w14:paraId="2AD48195" w14:textId="77777777" w:rsidR="00412AA6" w:rsidRPr="00412AA6" w:rsidRDefault="00412AA6" w:rsidP="00412AA6">
      <w:pPr>
        <w:ind w:left="426"/>
        <w:rPr>
          <w:sz w:val="24"/>
          <w:szCs w:val="24"/>
        </w:rPr>
      </w:pPr>
      <w:r w:rsidRPr="00412AA6">
        <w:rPr>
          <w:sz w:val="24"/>
          <w:szCs w:val="24"/>
        </w:rPr>
        <w:t>- Minimum Master’s degree in marketing, management, organizational sciences, economy or business</w:t>
      </w:r>
    </w:p>
    <w:p w14:paraId="357C037A" w14:textId="77777777" w:rsidR="00412AA6" w:rsidRPr="00412AA6" w:rsidRDefault="00412AA6" w:rsidP="00412AA6">
      <w:pPr>
        <w:ind w:left="426"/>
        <w:rPr>
          <w:sz w:val="24"/>
          <w:szCs w:val="24"/>
        </w:rPr>
      </w:pPr>
      <w:r w:rsidRPr="00412AA6">
        <w:rPr>
          <w:sz w:val="24"/>
          <w:szCs w:val="24"/>
        </w:rPr>
        <w:t>- At least 5 years of work experience in providing trainings of educational content, lectures or knowledge transfer in the area of marketing, or management, or branding</w:t>
      </w:r>
    </w:p>
    <w:p w14:paraId="719E2AB2" w14:textId="77777777" w:rsidR="00412AA6" w:rsidRPr="00412AA6" w:rsidRDefault="00412AA6" w:rsidP="00412AA6">
      <w:pPr>
        <w:ind w:left="426"/>
        <w:rPr>
          <w:sz w:val="24"/>
          <w:szCs w:val="24"/>
        </w:rPr>
      </w:pPr>
      <w:r w:rsidRPr="00412AA6">
        <w:rPr>
          <w:sz w:val="24"/>
          <w:szCs w:val="24"/>
        </w:rPr>
        <w:t>- Proven experience in leading projects related to branding strategy, branding initiatives and measures, and brand platform design (values, strategy and identity) is required</w:t>
      </w:r>
    </w:p>
    <w:p w14:paraId="5BD8E486" w14:textId="77777777" w:rsidR="00412AA6" w:rsidRPr="00412AA6" w:rsidRDefault="00412AA6" w:rsidP="00412AA6">
      <w:pPr>
        <w:ind w:left="426"/>
        <w:rPr>
          <w:sz w:val="24"/>
          <w:szCs w:val="24"/>
        </w:rPr>
      </w:pPr>
      <w:r w:rsidRPr="00412AA6">
        <w:rPr>
          <w:sz w:val="24"/>
          <w:szCs w:val="24"/>
        </w:rPr>
        <w:t>- Educating and mentoring experience of businesses will be considered a strong asset.</w:t>
      </w:r>
    </w:p>
    <w:p w14:paraId="5AC4D25B" w14:textId="77777777" w:rsidR="0079035B" w:rsidRPr="0079035B" w:rsidRDefault="0079035B" w:rsidP="0079035B">
      <w:pPr>
        <w:jc w:val="both"/>
        <w:rPr>
          <w:sz w:val="24"/>
          <w:szCs w:val="24"/>
        </w:rPr>
      </w:pPr>
    </w:p>
    <w:p w14:paraId="4BC6C925" w14:textId="2A7157EE" w:rsidR="0079035B" w:rsidRPr="00B7728D" w:rsidRDefault="00B7728D" w:rsidP="00B7728D">
      <w:pPr>
        <w:rPr>
          <w:sz w:val="24"/>
          <w:szCs w:val="24"/>
        </w:rPr>
      </w:pPr>
      <w:r>
        <w:rPr>
          <w:sz w:val="24"/>
          <w:szCs w:val="24"/>
        </w:rPr>
        <w:t>Consultant shall submit CVs of all key staff in its Expression of Interest.</w:t>
      </w:r>
    </w:p>
    <w:p w14:paraId="5D5B5387" w14:textId="13A0506A" w:rsidR="00636872" w:rsidRDefault="00636872" w:rsidP="00636872">
      <w:pPr>
        <w:rPr>
          <w:sz w:val="24"/>
          <w:szCs w:val="24"/>
        </w:rPr>
      </w:pPr>
    </w:p>
    <w:p w14:paraId="0839BB58" w14:textId="1897C409" w:rsidR="00636872" w:rsidRPr="00636872" w:rsidRDefault="00636872" w:rsidP="003452E5">
      <w:pPr>
        <w:pStyle w:val="ListParagraph"/>
        <w:numPr>
          <w:ilvl w:val="0"/>
          <w:numId w:val="3"/>
        </w:numPr>
        <w:rPr>
          <w:b/>
          <w:bCs/>
          <w:sz w:val="24"/>
          <w:szCs w:val="24"/>
        </w:rPr>
      </w:pPr>
      <w:r w:rsidRPr="00636872">
        <w:rPr>
          <w:b/>
          <w:bCs/>
          <w:sz w:val="24"/>
          <w:szCs w:val="24"/>
        </w:rPr>
        <w:t>Logistic and timing</w:t>
      </w:r>
    </w:p>
    <w:p w14:paraId="77EB878E" w14:textId="4F6D55F8" w:rsidR="0010320B" w:rsidRDefault="0010320B" w:rsidP="0010320B">
      <w:pPr>
        <w:rPr>
          <w:sz w:val="24"/>
          <w:szCs w:val="24"/>
        </w:rPr>
      </w:pPr>
    </w:p>
    <w:p w14:paraId="3087E95B" w14:textId="68A93AE6" w:rsidR="00636872" w:rsidRPr="00636872" w:rsidRDefault="00636872" w:rsidP="003452E5">
      <w:pPr>
        <w:pStyle w:val="ListParagraph"/>
        <w:numPr>
          <w:ilvl w:val="1"/>
          <w:numId w:val="3"/>
        </w:numPr>
        <w:rPr>
          <w:b/>
          <w:bCs/>
          <w:sz w:val="24"/>
          <w:szCs w:val="24"/>
        </w:rPr>
      </w:pPr>
      <w:r w:rsidRPr="00636872">
        <w:rPr>
          <w:b/>
          <w:bCs/>
          <w:sz w:val="24"/>
          <w:szCs w:val="24"/>
        </w:rPr>
        <w:t>Location</w:t>
      </w:r>
    </w:p>
    <w:p w14:paraId="7C62782C" w14:textId="2ED61A8A" w:rsidR="00636872" w:rsidRDefault="00636872" w:rsidP="00636872">
      <w:pPr>
        <w:pStyle w:val="ListParagraph"/>
        <w:ind w:left="720" w:firstLine="0"/>
        <w:rPr>
          <w:sz w:val="24"/>
          <w:szCs w:val="24"/>
        </w:rPr>
      </w:pPr>
    </w:p>
    <w:p w14:paraId="66C4F95F" w14:textId="2B33E0A5" w:rsidR="00636872" w:rsidRDefault="00636872" w:rsidP="00636872">
      <w:pPr>
        <w:pStyle w:val="ListParagraph"/>
        <w:ind w:left="720" w:firstLine="0"/>
        <w:rPr>
          <w:sz w:val="24"/>
          <w:szCs w:val="24"/>
        </w:rPr>
      </w:pPr>
      <w:r>
        <w:rPr>
          <w:sz w:val="24"/>
          <w:szCs w:val="24"/>
        </w:rPr>
        <w:t>The Republic of Serbia</w:t>
      </w:r>
    </w:p>
    <w:p w14:paraId="003DD85C" w14:textId="60DE1C85" w:rsidR="00636872" w:rsidRDefault="00636872" w:rsidP="00636872">
      <w:pPr>
        <w:rPr>
          <w:sz w:val="24"/>
          <w:szCs w:val="24"/>
        </w:rPr>
      </w:pPr>
    </w:p>
    <w:p w14:paraId="43F8F162" w14:textId="32EECAE0" w:rsidR="00636872" w:rsidRPr="00636872" w:rsidRDefault="00636872" w:rsidP="003452E5">
      <w:pPr>
        <w:pStyle w:val="ListParagraph"/>
        <w:numPr>
          <w:ilvl w:val="1"/>
          <w:numId w:val="3"/>
        </w:numPr>
        <w:rPr>
          <w:b/>
          <w:bCs/>
          <w:sz w:val="24"/>
          <w:szCs w:val="24"/>
        </w:rPr>
      </w:pPr>
      <w:r w:rsidRPr="00636872">
        <w:rPr>
          <w:b/>
          <w:bCs/>
          <w:sz w:val="24"/>
          <w:szCs w:val="24"/>
        </w:rPr>
        <w:t>Start date &amp; period of implementation of tasks</w:t>
      </w:r>
    </w:p>
    <w:p w14:paraId="57CB725A" w14:textId="2CF097F0" w:rsidR="00636872" w:rsidRDefault="00636872" w:rsidP="00636872">
      <w:pPr>
        <w:pStyle w:val="ListParagraph"/>
        <w:ind w:left="720" w:firstLine="0"/>
        <w:rPr>
          <w:sz w:val="24"/>
          <w:szCs w:val="24"/>
        </w:rPr>
      </w:pPr>
    </w:p>
    <w:p w14:paraId="25018E82" w14:textId="69D3AA00" w:rsidR="00636872" w:rsidRDefault="00636872" w:rsidP="00636872">
      <w:pPr>
        <w:pStyle w:val="ListParagraph"/>
        <w:ind w:left="720" w:firstLine="0"/>
        <w:rPr>
          <w:sz w:val="24"/>
          <w:szCs w:val="24"/>
        </w:rPr>
      </w:pPr>
      <w:r>
        <w:rPr>
          <w:sz w:val="24"/>
          <w:szCs w:val="24"/>
        </w:rPr>
        <w:t>The intended start date is</w:t>
      </w:r>
      <w:r w:rsidR="00412AA6">
        <w:rPr>
          <w:sz w:val="24"/>
          <w:szCs w:val="24"/>
        </w:rPr>
        <w:t xml:space="preserve"> </w:t>
      </w:r>
      <w:r w:rsidR="00B7728D">
        <w:rPr>
          <w:sz w:val="24"/>
          <w:szCs w:val="24"/>
        </w:rPr>
        <w:t>June</w:t>
      </w:r>
      <w:r w:rsidR="009F3295">
        <w:rPr>
          <w:sz w:val="24"/>
          <w:szCs w:val="24"/>
        </w:rPr>
        <w:t>,</w:t>
      </w:r>
      <w:r w:rsidR="00E724DB">
        <w:rPr>
          <w:sz w:val="24"/>
          <w:szCs w:val="24"/>
        </w:rPr>
        <w:t xml:space="preserve"> </w:t>
      </w:r>
      <w:r w:rsidR="00E363B6">
        <w:rPr>
          <w:sz w:val="24"/>
          <w:szCs w:val="24"/>
        </w:rPr>
        <w:t>202</w:t>
      </w:r>
      <w:r w:rsidR="00412AA6">
        <w:rPr>
          <w:sz w:val="24"/>
          <w:szCs w:val="24"/>
        </w:rPr>
        <w:t>4</w:t>
      </w:r>
      <w:r>
        <w:rPr>
          <w:sz w:val="24"/>
          <w:szCs w:val="24"/>
        </w:rPr>
        <w:t xml:space="preserve"> and the period of </w:t>
      </w:r>
      <w:r w:rsidR="009F3295">
        <w:rPr>
          <w:sz w:val="24"/>
          <w:szCs w:val="24"/>
        </w:rPr>
        <w:t xml:space="preserve">contract </w:t>
      </w:r>
      <w:r>
        <w:rPr>
          <w:sz w:val="24"/>
          <w:szCs w:val="24"/>
        </w:rPr>
        <w:t xml:space="preserve">implementation will be </w:t>
      </w:r>
      <w:r w:rsidR="00C55B83">
        <w:rPr>
          <w:sz w:val="24"/>
          <w:szCs w:val="24"/>
        </w:rPr>
        <w:t>6 (six)</w:t>
      </w:r>
      <w:r w:rsidR="005B79BA">
        <w:rPr>
          <w:sz w:val="24"/>
          <w:szCs w:val="24"/>
        </w:rPr>
        <w:t xml:space="preserve"> months </w:t>
      </w:r>
      <w:r>
        <w:rPr>
          <w:sz w:val="24"/>
          <w:szCs w:val="24"/>
        </w:rPr>
        <w:t>from the contract signature</w:t>
      </w:r>
      <w:r w:rsidR="005B79BA">
        <w:rPr>
          <w:sz w:val="24"/>
          <w:szCs w:val="24"/>
        </w:rPr>
        <w:t>.</w:t>
      </w:r>
    </w:p>
    <w:p w14:paraId="135BDA17" w14:textId="68D425B6" w:rsidR="00636872" w:rsidRDefault="00636872" w:rsidP="00636872">
      <w:pPr>
        <w:rPr>
          <w:sz w:val="24"/>
          <w:szCs w:val="24"/>
        </w:rPr>
      </w:pPr>
    </w:p>
    <w:p w14:paraId="2DB79B4C" w14:textId="008BB292" w:rsidR="00636872" w:rsidRPr="00597270" w:rsidRDefault="00636872" w:rsidP="003452E5">
      <w:pPr>
        <w:pStyle w:val="ListParagraph"/>
        <w:numPr>
          <w:ilvl w:val="0"/>
          <w:numId w:val="3"/>
        </w:numPr>
        <w:rPr>
          <w:b/>
          <w:sz w:val="24"/>
          <w:szCs w:val="24"/>
        </w:rPr>
      </w:pPr>
      <w:r w:rsidRPr="00597270">
        <w:rPr>
          <w:b/>
          <w:sz w:val="24"/>
          <w:szCs w:val="24"/>
        </w:rPr>
        <w:t>Selection</w:t>
      </w:r>
    </w:p>
    <w:p w14:paraId="0A4E33BB" w14:textId="7523323F" w:rsidR="00636872" w:rsidRDefault="00636872" w:rsidP="00636872">
      <w:pPr>
        <w:pStyle w:val="ListParagraph"/>
        <w:ind w:left="720" w:firstLine="0"/>
        <w:rPr>
          <w:sz w:val="24"/>
          <w:szCs w:val="24"/>
        </w:rPr>
      </w:pPr>
    </w:p>
    <w:p w14:paraId="63542B0A" w14:textId="17D2C7BB" w:rsidR="00597270" w:rsidRDefault="00636872" w:rsidP="00412AA6">
      <w:pPr>
        <w:pStyle w:val="ListParagraph"/>
        <w:ind w:left="720" w:firstLine="0"/>
        <w:rPr>
          <w:sz w:val="24"/>
          <w:szCs w:val="24"/>
        </w:rPr>
      </w:pPr>
      <w:r>
        <w:rPr>
          <w:sz w:val="24"/>
          <w:szCs w:val="24"/>
        </w:rPr>
        <w:t>The Consultant will be selected in accordance with CQS method set out in the World Bank</w:t>
      </w:r>
      <w:r w:rsidR="00B527F1">
        <w:rPr>
          <w:sz w:val="24"/>
          <w:szCs w:val="24"/>
        </w:rPr>
        <w:t>’</w:t>
      </w:r>
      <w:r>
        <w:rPr>
          <w:sz w:val="24"/>
          <w:szCs w:val="24"/>
        </w:rPr>
        <w:t xml:space="preserve">s Procurement Regulations for IPF Borrowers (July 2016, revised November 2017 </w:t>
      </w:r>
      <w:r w:rsidR="00B527F1">
        <w:rPr>
          <w:sz w:val="24"/>
          <w:szCs w:val="24"/>
        </w:rPr>
        <w:t xml:space="preserve">and </w:t>
      </w:r>
      <w:r>
        <w:rPr>
          <w:sz w:val="24"/>
          <w:szCs w:val="24"/>
        </w:rPr>
        <w:t>August 2018).</w:t>
      </w:r>
    </w:p>
    <w:p w14:paraId="3BD8E71C" w14:textId="77777777" w:rsidR="00D11332" w:rsidRDefault="00D11332" w:rsidP="008D1C50">
      <w:pPr>
        <w:rPr>
          <w:sz w:val="24"/>
          <w:szCs w:val="24"/>
        </w:rPr>
      </w:pPr>
    </w:p>
    <w:p w14:paraId="23314A38" w14:textId="3503DA5F" w:rsidR="008D1C50" w:rsidRDefault="005B79BA" w:rsidP="008D1C50">
      <w:pPr>
        <w:rPr>
          <w:b/>
          <w:bCs/>
          <w:sz w:val="24"/>
          <w:szCs w:val="24"/>
        </w:rPr>
      </w:pPr>
      <w:r>
        <w:rPr>
          <w:b/>
          <w:bCs/>
          <w:sz w:val="24"/>
          <w:szCs w:val="24"/>
        </w:rPr>
        <w:t>E</w:t>
      </w:r>
      <w:r w:rsidR="00E53B80">
        <w:rPr>
          <w:b/>
          <w:bCs/>
          <w:sz w:val="24"/>
          <w:szCs w:val="24"/>
        </w:rPr>
        <w:t>xpressions of interest</w:t>
      </w:r>
      <w:r w:rsidR="00E53B80" w:rsidRPr="00342865">
        <w:rPr>
          <w:b/>
          <w:bCs/>
          <w:sz w:val="24"/>
          <w:szCs w:val="24"/>
        </w:rPr>
        <w:t xml:space="preserve"> </w:t>
      </w:r>
      <w:r w:rsidR="00636872" w:rsidRPr="00342865">
        <w:rPr>
          <w:b/>
          <w:bCs/>
          <w:sz w:val="24"/>
          <w:szCs w:val="24"/>
        </w:rPr>
        <w:t>will be evaluated based on the following criteria:</w:t>
      </w:r>
    </w:p>
    <w:p w14:paraId="4EC87CA2" w14:textId="77777777" w:rsidR="008D1C50" w:rsidRDefault="008D1C50" w:rsidP="008D1C50">
      <w:pPr>
        <w:rPr>
          <w:sz w:val="24"/>
          <w:szCs w:val="24"/>
        </w:rPr>
      </w:pPr>
    </w:p>
    <w:tbl>
      <w:tblPr>
        <w:tblStyle w:val="TableGrid"/>
        <w:tblW w:w="0" w:type="auto"/>
        <w:tblInd w:w="720" w:type="dxa"/>
        <w:tblLook w:val="04A0" w:firstRow="1" w:lastRow="0" w:firstColumn="1" w:lastColumn="0" w:noHBand="0" w:noVBand="1"/>
      </w:tblPr>
      <w:tblGrid>
        <w:gridCol w:w="4469"/>
        <w:gridCol w:w="4401"/>
      </w:tblGrid>
      <w:tr w:rsidR="00B7728D" w14:paraId="6E0C8A87" w14:textId="77777777" w:rsidTr="009D5015">
        <w:tc>
          <w:tcPr>
            <w:tcW w:w="4469" w:type="dxa"/>
          </w:tcPr>
          <w:p w14:paraId="4B41EF43" w14:textId="1B99404D" w:rsidR="00B7728D" w:rsidRDefault="00B7728D" w:rsidP="005370BD">
            <w:pPr>
              <w:pStyle w:val="ListParagraph"/>
              <w:ind w:left="0" w:firstLine="0"/>
              <w:rPr>
                <w:sz w:val="24"/>
                <w:szCs w:val="24"/>
              </w:rPr>
            </w:pPr>
            <w:r>
              <w:rPr>
                <w:sz w:val="24"/>
                <w:szCs w:val="24"/>
              </w:rPr>
              <w:t xml:space="preserve">General experience in the field of assignment </w:t>
            </w:r>
          </w:p>
        </w:tc>
        <w:tc>
          <w:tcPr>
            <w:tcW w:w="4401" w:type="dxa"/>
            <w:vAlign w:val="center"/>
          </w:tcPr>
          <w:p w14:paraId="3B84BB27" w14:textId="08E889BA" w:rsidR="00B7728D" w:rsidRDefault="00B7728D" w:rsidP="009D5015">
            <w:pPr>
              <w:pStyle w:val="ListParagraph"/>
              <w:ind w:left="0" w:firstLine="0"/>
              <w:jc w:val="center"/>
              <w:rPr>
                <w:sz w:val="24"/>
                <w:szCs w:val="24"/>
              </w:rPr>
            </w:pPr>
            <w:r>
              <w:rPr>
                <w:sz w:val="24"/>
                <w:szCs w:val="24"/>
              </w:rPr>
              <w:t>10 points</w:t>
            </w:r>
          </w:p>
        </w:tc>
      </w:tr>
      <w:tr w:rsidR="00A50A17" w14:paraId="7712A326" w14:textId="77777777" w:rsidTr="009D5015">
        <w:tc>
          <w:tcPr>
            <w:tcW w:w="4469" w:type="dxa"/>
          </w:tcPr>
          <w:p w14:paraId="5FDF83F9" w14:textId="3F397236" w:rsidR="00A50A17" w:rsidRDefault="009D5015" w:rsidP="005370BD">
            <w:pPr>
              <w:pStyle w:val="ListParagraph"/>
              <w:ind w:left="0" w:firstLine="0"/>
              <w:rPr>
                <w:sz w:val="24"/>
                <w:szCs w:val="24"/>
              </w:rPr>
            </w:pPr>
            <w:r>
              <w:rPr>
                <w:sz w:val="24"/>
                <w:szCs w:val="24"/>
              </w:rPr>
              <w:t>Consultant’s</w:t>
            </w:r>
            <w:r w:rsidR="0065198F" w:rsidRPr="0065198F">
              <w:rPr>
                <w:sz w:val="24"/>
                <w:szCs w:val="24"/>
              </w:rPr>
              <w:t xml:space="preserve"> specific experience related to the assignment </w:t>
            </w:r>
          </w:p>
        </w:tc>
        <w:tc>
          <w:tcPr>
            <w:tcW w:w="4401" w:type="dxa"/>
            <w:vAlign w:val="center"/>
          </w:tcPr>
          <w:p w14:paraId="1CD6CA11" w14:textId="28B8E9B2" w:rsidR="00A50A17" w:rsidRDefault="009D5015" w:rsidP="009D5015">
            <w:pPr>
              <w:pStyle w:val="ListParagraph"/>
              <w:ind w:left="0" w:firstLine="0"/>
              <w:jc w:val="center"/>
              <w:rPr>
                <w:sz w:val="24"/>
                <w:szCs w:val="24"/>
              </w:rPr>
            </w:pPr>
            <w:r>
              <w:rPr>
                <w:sz w:val="24"/>
                <w:szCs w:val="24"/>
              </w:rPr>
              <w:t>4</w:t>
            </w:r>
            <w:r w:rsidR="00A50A17">
              <w:rPr>
                <w:sz w:val="24"/>
                <w:szCs w:val="24"/>
              </w:rPr>
              <w:t>0 points</w:t>
            </w:r>
          </w:p>
        </w:tc>
      </w:tr>
      <w:tr w:rsidR="00A50A17" w14:paraId="67122032" w14:textId="77777777" w:rsidTr="009D5015">
        <w:tc>
          <w:tcPr>
            <w:tcW w:w="4469" w:type="dxa"/>
          </w:tcPr>
          <w:p w14:paraId="2109D2C1" w14:textId="418C67F2" w:rsidR="00A50A17" w:rsidRDefault="00B7728D" w:rsidP="00672E58">
            <w:pPr>
              <w:pStyle w:val="ListParagraph"/>
              <w:ind w:left="0" w:firstLine="0"/>
              <w:rPr>
                <w:sz w:val="24"/>
                <w:szCs w:val="24"/>
              </w:rPr>
            </w:pPr>
            <w:r>
              <w:rPr>
                <w:sz w:val="24"/>
                <w:szCs w:val="24"/>
              </w:rPr>
              <w:t xml:space="preserve">Knowledge of the relevant Serbian framework, profession and professional environment </w:t>
            </w:r>
          </w:p>
        </w:tc>
        <w:tc>
          <w:tcPr>
            <w:tcW w:w="4401" w:type="dxa"/>
            <w:vAlign w:val="center"/>
          </w:tcPr>
          <w:p w14:paraId="10E709F6" w14:textId="08A9C5E8" w:rsidR="00A50A17" w:rsidRPr="00672E58" w:rsidRDefault="00B7728D" w:rsidP="009D5015">
            <w:pPr>
              <w:jc w:val="center"/>
              <w:rPr>
                <w:sz w:val="24"/>
                <w:szCs w:val="24"/>
              </w:rPr>
            </w:pPr>
            <w:r>
              <w:rPr>
                <w:sz w:val="24"/>
                <w:szCs w:val="24"/>
              </w:rPr>
              <w:t>2</w:t>
            </w:r>
            <w:r w:rsidR="002C64BC" w:rsidRPr="00672E58">
              <w:rPr>
                <w:sz w:val="24"/>
                <w:szCs w:val="24"/>
              </w:rPr>
              <w:t xml:space="preserve">0 </w:t>
            </w:r>
            <w:r w:rsidR="00A50A17" w:rsidRPr="00672E58">
              <w:rPr>
                <w:sz w:val="24"/>
                <w:szCs w:val="24"/>
              </w:rPr>
              <w:t>points</w:t>
            </w:r>
          </w:p>
          <w:p w14:paraId="0A75DFAA" w14:textId="77777777" w:rsidR="00A50A17" w:rsidRDefault="00A50A17" w:rsidP="009D5015">
            <w:pPr>
              <w:pStyle w:val="ListParagraph"/>
              <w:ind w:left="0" w:firstLine="0"/>
              <w:jc w:val="center"/>
              <w:rPr>
                <w:sz w:val="24"/>
                <w:szCs w:val="24"/>
              </w:rPr>
            </w:pPr>
          </w:p>
        </w:tc>
      </w:tr>
      <w:tr w:rsidR="00C958ED" w14:paraId="1E609DC8" w14:textId="77777777" w:rsidTr="009D5015">
        <w:tc>
          <w:tcPr>
            <w:tcW w:w="4469" w:type="dxa"/>
          </w:tcPr>
          <w:p w14:paraId="2DDABF7C" w14:textId="2A56CA77" w:rsidR="00C958ED" w:rsidRDefault="00B7728D" w:rsidP="00672E58">
            <w:pPr>
              <w:pStyle w:val="ListParagraph"/>
              <w:ind w:left="0" w:firstLine="0"/>
              <w:rPr>
                <w:sz w:val="24"/>
                <w:szCs w:val="24"/>
              </w:rPr>
            </w:pPr>
            <w:r>
              <w:rPr>
                <w:sz w:val="24"/>
                <w:szCs w:val="24"/>
              </w:rPr>
              <w:t xml:space="preserve">Experts’ qualifications and competence for the assignment </w:t>
            </w:r>
            <w:r w:rsidR="00C958ED">
              <w:rPr>
                <w:sz w:val="24"/>
                <w:szCs w:val="24"/>
              </w:rPr>
              <w:t xml:space="preserve"> </w:t>
            </w:r>
          </w:p>
        </w:tc>
        <w:tc>
          <w:tcPr>
            <w:tcW w:w="4401" w:type="dxa"/>
            <w:vAlign w:val="center"/>
          </w:tcPr>
          <w:p w14:paraId="3BF0C274" w14:textId="26D18083" w:rsidR="00C958ED" w:rsidRDefault="00B7728D" w:rsidP="009D5015">
            <w:pPr>
              <w:jc w:val="center"/>
              <w:rPr>
                <w:sz w:val="24"/>
                <w:szCs w:val="24"/>
              </w:rPr>
            </w:pPr>
            <w:r>
              <w:rPr>
                <w:sz w:val="24"/>
                <w:szCs w:val="24"/>
              </w:rPr>
              <w:t>3</w:t>
            </w:r>
            <w:r w:rsidR="00C958ED">
              <w:rPr>
                <w:sz w:val="24"/>
                <w:szCs w:val="24"/>
              </w:rPr>
              <w:t>0 points</w:t>
            </w:r>
          </w:p>
        </w:tc>
      </w:tr>
      <w:tr w:rsidR="00A50A17" w14:paraId="5EE00161" w14:textId="77777777" w:rsidTr="0052646B">
        <w:tc>
          <w:tcPr>
            <w:tcW w:w="4469" w:type="dxa"/>
          </w:tcPr>
          <w:p w14:paraId="3D6A1B25" w14:textId="0659DB18" w:rsidR="00A50A17" w:rsidRPr="005A4218" w:rsidRDefault="005A4218" w:rsidP="00672E58">
            <w:pPr>
              <w:pStyle w:val="ListParagraph"/>
              <w:ind w:left="0" w:firstLine="0"/>
              <w:rPr>
                <w:b/>
                <w:bCs/>
                <w:sz w:val="24"/>
                <w:szCs w:val="24"/>
              </w:rPr>
            </w:pPr>
            <w:r w:rsidRPr="005A4218">
              <w:rPr>
                <w:b/>
                <w:bCs/>
                <w:sz w:val="24"/>
                <w:szCs w:val="24"/>
              </w:rPr>
              <w:t>TOTAL</w:t>
            </w:r>
            <w:r w:rsidR="003452E5">
              <w:rPr>
                <w:b/>
                <w:bCs/>
                <w:sz w:val="24"/>
                <w:szCs w:val="24"/>
              </w:rPr>
              <w:t>:</w:t>
            </w:r>
          </w:p>
        </w:tc>
        <w:tc>
          <w:tcPr>
            <w:tcW w:w="4401" w:type="dxa"/>
          </w:tcPr>
          <w:p w14:paraId="2AA03362" w14:textId="7D107C0D" w:rsidR="00A50A17" w:rsidRPr="003452E5" w:rsidRDefault="005A4218" w:rsidP="00672E58">
            <w:pPr>
              <w:pStyle w:val="ListParagraph"/>
              <w:ind w:left="0" w:firstLine="0"/>
              <w:rPr>
                <w:b/>
                <w:bCs/>
                <w:sz w:val="24"/>
                <w:szCs w:val="24"/>
              </w:rPr>
            </w:pPr>
            <w:r w:rsidRPr="003452E5">
              <w:rPr>
                <w:b/>
                <w:bCs/>
                <w:sz w:val="28"/>
                <w:szCs w:val="28"/>
              </w:rPr>
              <w:t>100 POINTS</w:t>
            </w:r>
          </w:p>
        </w:tc>
      </w:tr>
    </w:tbl>
    <w:p w14:paraId="2923FBF2" w14:textId="3261078D" w:rsidR="004228B8" w:rsidRDefault="004228B8" w:rsidP="00E1555B">
      <w:pPr>
        <w:tabs>
          <w:tab w:val="left" w:pos="471"/>
        </w:tabs>
        <w:spacing w:before="93" w:line="235" w:lineRule="auto"/>
        <w:ind w:right="131"/>
      </w:pPr>
    </w:p>
    <w:sectPr w:rsidR="004228B8">
      <w:pgSz w:w="12240" w:h="15840"/>
      <w:pgMar w:top="14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496"/>
    <w:multiLevelType w:val="multilevel"/>
    <w:tmpl w:val="1E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E32C3"/>
    <w:multiLevelType w:val="hybridMultilevel"/>
    <w:tmpl w:val="F82AF60C"/>
    <w:lvl w:ilvl="0" w:tplc="7C1A5F00">
      <w:numFmt w:val="bullet"/>
      <w:lvlText w:val="-"/>
      <w:lvlJc w:val="left"/>
      <w:pPr>
        <w:ind w:left="544" w:hanging="272"/>
      </w:pPr>
      <w:rPr>
        <w:rFonts w:ascii="Calibri" w:eastAsia="Calibri" w:hAnsi="Calibri" w:cs="Calibri" w:hint="default"/>
        <w:w w:val="100"/>
        <w:sz w:val="24"/>
        <w:szCs w:val="24"/>
        <w:lang w:val="en-US" w:eastAsia="en-US" w:bidi="ar-SA"/>
      </w:rPr>
    </w:lvl>
    <w:lvl w:ilvl="1" w:tplc="0A84ACD6">
      <w:numFmt w:val="bullet"/>
      <w:lvlText w:val="•"/>
      <w:lvlJc w:val="left"/>
      <w:pPr>
        <w:ind w:left="1436" w:hanging="272"/>
      </w:pPr>
      <w:rPr>
        <w:rFonts w:hint="default"/>
        <w:lang w:val="en-US" w:eastAsia="en-US" w:bidi="ar-SA"/>
      </w:rPr>
    </w:lvl>
    <w:lvl w:ilvl="2" w:tplc="054A50CA">
      <w:numFmt w:val="bullet"/>
      <w:lvlText w:val="•"/>
      <w:lvlJc w:val="left"/>
      <w:pPr>
        <w:ind w:left="2330" w:hanging="272"/>
      </w:pPr>
      <w:rPr>
        <w:rFonts w:hint="default"/>
        <w:lang w:val="en-US" w:eastAsia="en-US" w:bidi="ar-SA"/>
      </w:rPr>
    </w:lvl>
    <w:lvl w:ilvl="3" w:tplc="BFD0277C">
      <w:numFmt w:val="bullet"/>
      <w:lvlText w:val="•"/>
      <w:lvlJc w:val="left"/>
      <w:pPr>
        <w:ind w:left="3224" w:hanging="272"/>
      </w:pPr>
      <w:rPr>
        <w:rFonts w:hint="default"/>
        <w:lang w:val="en-US" w:eastAsia="en-US" w:bidi="ar-SA"/>
      </w:rPr>
    </w:lvl>
    <w:lvl w:ilvl="4" w:tplc="13EC8A6E">
      <w:numFmt w:val="bullet"/>
      <w:lvlText w:val="•"/>
      <w:lvlJc w:val="left"/>
      <w:pPr>
        <w:ind w:left="4118" w:hanging="272"/>
      </w:pPr>
      <w:rPr>
        <w:rFonts w:hint="default"/>
        <w:lang w:val="en-US" w:eastAsia="en-US" w:bidi="ar-SA"/>
      </w:rPr>
    </w:lvl>
    <w:lvl w:ilvl="5" w:tplc="204ECE3E">
      <w:numFmt w:val="bullet"/>
      <w:lvlText w:val="•"/>
      <w:lvlJc w:val="left"/>
      <w:pPr>
        <w:ind w:left="5012" w:hanging="272"/>
      </w:pPr>
      <w:rPr>
        <w:rFonts w:hint="default"/>
        <w:lang w:val="en-US" w:eastAsia="en-US" w:bidi="ar-SA"/>
      </w:rPr>
    </w:lvl>
    <w:lvl w:ilvl="6" w:tplc="B738973C">
      <w:numFmt w:val="bullet"/>
      <w:lvlText w:val="•"/>
      <w:lvlJc w:val="left"/>
      <w:pPr>
        <w:ind w:left="5906" w:hanging="272"/>
      </w:pPr>
      <w:rPr>
        <w:rFonts w:hint="default"/>
        <w:lang w:val="en-US" w:eastAsia="en-US" w:bidi="ar-SA"/>
      </w:rPr>
    </w:lvl>
    <w:lvl w:ilvl="7" w:tplc="80FA637E">
      <w:numFmt w:val="bullet"/>
      <w:lvlText w:val="•"/>
      <w:lvlJc w:val="left"/>
      <w:pPr>
        <w:ind w:left="6800" w:hanging="272"/>
      </w:pPr>
      <w:rPr>
        <w:rFonts w:hint="default"/>
        <w:lang w:val="en-US" w:eastAsia="en-US" w:bidi="ar-SA"/>
      </w:rPr>
    </w:lvl>
    <w:lvl w:ilvl="8" w:tplc="67384C44">
      <w:numFmt w:val="bullet"/>
      <w:lvlText w:val="•"/>
      <w:lvlJc w:val="left"/>
      <w:pPr>
        <w:ind w:left="7694" w:hanging="272"/>
      </w:pPr>
      <w:rPr>
        <w:rFonts w:hint="default"/>
        <w:lang w:val="en-US" w:eastAsia="en-US" w:bidi="ar-SA"/>
      </w:rPr>
    </w:lvl>
  </w:abstractNum>
  <w:abstractNum w:abstractNumId="2" w15:restartNumberingAfterBreak="0">
    <w:nsid w:val="10967C3D"/>
    <w:multiLevelType w:val="multilevel"/>
    <w:tmpl w:val="FE1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95294"/>
    <w:multiLevelType w:val="multilevel"/>
    <w:tmpl w:val="8CC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27527"/>
    <w:multiLevelType w:val="multilevel"/>
    <w:tmpl w:val="EA00A6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5E0432"/>
    <w:multiLevelType w:val="hybridMultilevel"/>
    <w:tmpl w:val="1D2C9598"/>
    <w:lvl w:ilvl="0" w:tplc="885CC0CE">
      <w:numFmt w:val="bullet"/>
      <w:lvlText w:val=""/>
      <w:lvlJc w:val="left"/>
      <w:pPr>
        <w:ind w:left="470" w:hanging="369"/>
      </w:pPr>
      <w:rPr>
        <w:rFonts w:ascii="Symbol" w:eastAsia="Symbol" w:hAnsi="Symbol" w:cs="Symbol" w:hint="default"/>
        <w:w w:val="100"/>
        <w:sz w:val="24"/>
        <w:szCs w:val="24"/>
        <w:lang w:val="en-US" w:eastAsia="en-US" w:bidi="ar-SA"/>
      </w:rPr>
    </w:lvl>
    <w:lvl w:ilvl="1" w:tplc="41DE59F2">
      <w:numFmt w:val="bullet"/>
      <w:lvlText w:val="•"/>
      <w:lvlJc w:val="left"/>
      <w:pPr>
        <w:ind w:left="1392" w:hanging="369"/>
      </w:pPr>
      <w:rPr>
        <w:rFonts w:hint="default"/>
        <w:lang w:val="en-US" w:eastAsia="en-US" w:bidi="ar-SA"/>
      </w:rPr>
    </w:lvl>
    <w:lvl w:ilvl="2" w:tplc="212E4090">
      <w:numFmt w:val="bullet"/>
      <w:lvlText w:val="•"/>
      <w:lvlJc w:val="left"/>
      <w:pPr>
        <w:ind w:left="2304" w:hanging="369"/>
      </w:pPr>
      <w:rPr>
        <w:rFonts w:hint="default"/>
        <w:lang w:val="en-US" w:eastAsia="en-US" w:bidi="ar-SA"/>
      </w:rPr>
    </w:lvl>
    <w:lvl w:ilvl="3" w:tplc="3C8ADBDA">
      <w:numFmt w:val="bullet"/>
      <w:lvlText w:val="•"/>
      <w:lvlJc w:val="left"/>
      <w:pPr>
        <w:ind w:left="3216" w:hanging="369"/>
      </w:pPr>
      <w:rPr>
        <w:rFonts w:hint="default"/>
        <w:lang w:val="en-US" w:eastAsia="en-US" w:bidi="ar-SA"/>
      </w:rPr>
    </w:lvl>
    <w:lvl w:ilvl="4" w:tplc="EE8AB3B0">
      <w:numFmt w:val="bullet"/>
      <w:lvlText w:val="•"/>
      <w:lvlJc w:val="left"/>
      <w:pPr>
        <w:ind w:left="4128" w:hanging="369"/>
      </w:pPr>
      <w:rPr>
        <w:rFonts w:hint="default"/>
        <w:lang w:val="en-US" w:eastAsia="en-US" w:bidi="ar-SA"/>
      </w:rPr>
    </w:lvl>
    <w:lvl w:ilvl="5" w:tplc="E92CE678">
      <w:numFmt w:val="bullet"/>
      <w:lvlText w:val="•"/>
      <w:lvlJc w:val="left"/>
      <w:pPr>
        <w:ind w:left="5040" w:hanging="369"/>
      </w:pPr>
      <w:rPr>
        <w:rFonts w:hint="default"/>
        <w:lang w:val="en-US" w:eastAsia="en-US" w:bidi="ar-SA"/>
      </w:rPr>
    </w:lvl>
    <w:lvl w:ilvl="6" w:tplc="08085B6C">
      <w:numFmt w:val="bullet"/>
      <w:lvlText w:val="•"/>
      <w:lvlJc w:val="left"/>
      <w:pPr>
        <w:ind w:left="5952" w:hanging="369"/>
      </w:pPr>
      <w:rPr>
        <w:rFonts w:hint="default"/>
        <w:lang w:val="en-US" w:eastAsia="en-US" w:bidi="ar-SA"/>
      </w:rPr>
    </w:lvl>
    <w:lvl w:ilvl="7" w:tplc="B8786F9A">
      <w:numFmt w:val="bullet"/>
      <w:lvlText w:val="•"/>
      <w:lvlJc w:val="left"/>
      <w:pPr>
        <w:ind w:left="6864" w:hanging="369"/>
      </w:pPr>
      <w:rPr>
        <w:rFonts w:hint="default"/>
        <w:lang w:val="en-US" w:eastAsia="en-US" w:bidi="ar-SA"/>
      </w:rPr>
    </w:lvl>
    <w:lvl w:ilvl="8" w:tplc="C67C2FE2">
      <w:numFmt w:val="bullet"/>
      <w:lvlText w:val="•"/>
      <w:lvlJc w:val="left"/>
      <w:pPr>
        <w:ind w:left="7776" w:hanging="369"/>
      </w:pPr>
      <w:rPr>
        <w:rFonts w:hint="default"/>
        <w:lang w:val="en-US" w:eastAsia="en-US" w:bidi="ar-SA"/>
      </w:rPr>
    </w:lvl>
  </w:abstractNum>
  <w:abstractNum w:abstractNumId="6" w15:restartNumberingAfterBreak="0">
    <w:nsid w:val="24EE0164"/>
    <w:multiLevelType w:val="hybridMultilevel"/>
    <w:tmpl w:val="EB3615E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2A1514CE"/>
    <w:multiLevelType w:val="hybridMultilevel"/>
    <w:tmpl w:val="738E7EF4"/>
    <w:lvl w:ilvl="0" w:tplc="3B5E097E">
      <w:start w:val="4"/>
      <w:numFmt w:val="bullet"/>
      <w:lvlText w:val=""/>
      <w:lvlJc w:val="left"/>
      <w:pPr>
        <w:ind w:left="1022" w:hanging="360"/>
      </w:pPr>
      <w:rPr>
        <w:rFonts w:ascii="Symbol" w:eastAsia="Times New Roman" w:hAnsi="Symbol" w:cs="Times New Roman"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8" w15:restartNumberingAfterBreak="0">
    <w:nsid w:val="2EFD6423"/>
    <w:multiLevelType w:val="hybridMultilevel"/>
    <w:tmpl w:val="FFFFFFFF"/>
    <w:lvl w:ilvl="0" w:tplc="D8863C54">
      <w:numFmt w:val="bullet"/>
      <w:lvlText w:val="►"/>
      <w:lvlJc w:val="left"/>
      <w:pPr>
        <w:ind w:left="1385" w:hanging="360"/>
      </w:pPr>
      <w:rPr>
        <w:rFonts w:ascii="Arial" w:eastAsia="Arial" w:hAnsi="Arial" w:cs="Arial" w:hint="default"/>
        <w:b w:val="0"/>
        <w:bCs w:val="0"/>
        <w:i w:val="0"/>
        <w:iCs w:val="0"/>
        <w:spacing w:val="0"/>
        <w:w w:val="80"/>
        <w:sz w:val="24"/>
        <w:szCs w:val="24"/>
        <w:lang w:val="en-US" w:eastAsia="en-US" w:bidi="ar-SA"/>
      </w:rPr>
    </w:lvl>
    <w:lvl w:ilvl="1" w:tplc="D654F910">
      <w:numFmt w:val="bullet"/>
      <w:lvlText w:val="•"/>
      <w:lvlJc w:val="left"/>
      <w:pPr>
        <w:ind w:left="2200" w:hanging="360"/>
      </w:pPr>
      <w:rPr>
        <w:rFonts w:hint="default"/>
        <w:lang w:val="en-US" w:eastAsia="en-US" w:bidi="ar-SA"/>
      </w:rPr>
    </w:lvl>
    <w:lvl w:ilvl="2" w:tplc="70246DB0">
      <w:numFmt w:val="bullet"/>
      <w:lvlText w:val="•"/>
      <w:lvlJc w:val="left"/>
      <w:pPr>
        <w:ind w:left="3020" w:hanging="360"/>
      </w:pPr>
      <w:rPr>
        <w:rFonts w:hint="default"/>
        <w:lang w:val="en-US" w:eastAsia="en-US" w:bidi="ar-SA"/>
      </w:rPr>
    </w:lvl>
    <w:lvl w:ilvl="3" w:tplc="898E844C">
      <w:numFmt w:val="bullet"/>
      <w:lvlText w:val="•"/>
      <w:lvlJc w:val="left"/>
      <w:pPr>
        <w:ind w:left="3840" w:hanging="360"/>
      </w:pPr>
      <w:rPr>
        <w:rFonts w:hint="default"/>
        <w:lang w:val="en-US" w:eastAsia="en-US" w:bidi="ar-SA"/>
      </w:rPr>
    </w:lvl>
    <w:lvl w:ilvl="4" w:tplc="F796BDDC">
      <w:numFmt w:val="bullet"/>
      <w:lvlText w:val="•"/>
      <w:lvlJc w:val="left"/>
      <w:pPr>
        <w:ind w:left="4660" w:hanging="360"/>
      </w:pPr>
      <w:rPr>
        <w:rFonts w:hint="default"/>
        <w:lang w:val="en-US" w:eastAsia="en-US" w:bidi="ar-SA"/>
      </w:rPr>
    </w:lvl>
    <w:lvl w:ilvl="5" w:tplc="4628E652">
      <w:numFmt w:val="bullet"/>
      <w:lvlText w:val="•"/>
      <w:lvlJc w:val="left"/>
      <w:pPr>
        <w:ind w:left="5480" w:hanging="360"/>
      </w:pPr>
      <w:rPr>
        <w:rFonts w:hint="default"/>
        <w:lang w:val="en-US" w:eastAsia="en-US" w:bidi="ar-SA"/>
      </w:rPr>
    </w:lvl>
    <w:lvl w:ilvl="6" w:tplc="987EA3FC">
      <w:numFmt w:val="bullet"/>
      <w:lvlText w:val="•"/>
      <w:lvlJc w:val="left"/>
      <w:pPr>
        <w:ind w:left="6300" w:hanging="360"/>
      </w:pPr>
      <w:rPr>
        <w:rFonts w:hint="default"/>
        <w:lang w:val="en-US" w:eastAsia="en-US" w:bidi="ar-SA"/>
      </w:rPr>
    </w:lvl>
    <w:lvl w:ilvl="7" w:tplc="AA7A917A">
      <w:numFmt w:val="bullet"/>
      <w:lvlText w:val="•"/>
      <w:lvlJc w:val="left"/>
      <w:pPr>
        <w:ind w:left="7120" w:hanging="360"/>
      </w:pPr>
      <w:rPr>
        <w:rFonts w:hint="default"/>
        <w:lang w:val="en-US" w:eastAsia="en-US" w:bidi="ar-SA"/>
      </w:rPr>
    </w:lvl>
    <w:lvl w:ilvl="8" w:tplc="9DFE8F5C">
      <w:numFmt w:val="bullet"/>
      <w:lvlText w:val="•"/>
      <w:lvlJc w:val="left"/>
      <w:pPr>
        <w:ind w:left="7940" w:hanging="360"/>
      </w:pPr>
      <w:rPr>
        <w:rFonts w:hint="default"/>
        <w:lang w:val="en-US" w:eastAsia="en-US" w:bidi="ar-SA"/>
      </w:rPr>
    </w:lvl>
  </w:abstractNum>
  <w:abstractNum w:abstractNumId="9" w15:restartNumberingAfterBreak="0">
    <w:nsid w:val="32180E66"/>
    <w:multiLevelType w:val="hybridMultilevel"/>
    <w:tmpl w:val="5CCEE502"/>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11" w15:restartNumberingAfterBreak="0">
    <w:nsid w:val="3B7C41CF"/>
    <w:multiLevelType w:val="multilevel"/>
    <w:tmpl w:val="A27C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D10620"/>
    <w:multiLevelType w:val="hybridMultilevel"/>
    <w:tmpl w:val="B904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01426"/>
    <w:multiLevelType w:val="multilevel"/>
    <w:tmpl w:val="780E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8F6F27"/>
    <w:multiLevelType w:val="multilevel"/>
    <w:tmpl w:val="F316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7211E5"/>
    <w:multiLevelType w:val="hybridMultilevel"/>
    <w:tmpl w:val="4A9469BA"/>
    <w:lvl w:ilvl="0" w:tplc="0809000F">
      <w:start w:val="1"/>
      <w:numFmt w:val="decimal"/>
      <w:lvlText w:val="%1."/>
      <w:lvlJc w:val="left"/>
      <w:pPr>
        <w:ind w:left="1385" w:hanging="360"/>
      </w:pPr>
      <w:rPr>
        <w:rFonts w:hint="default"/>
        <w:b w:val="0"/>
        <w:bCs w:val="0"/>
        <w:i w:val="0"/>
        <w:iCs w:val="0"/>
        <w:spacing w:val="0"/>
        <w:w w:val="80"/>
        <w:sz w:val="24"/>
        <w:szCs w:val="24"/>
        <w:lang w:val="en-US" w:eastAsia="en-US" w:bidi="ar-SA"/>
      </w:rPr>
    </w:lvl>
    <w:lvl w:ilvl="1" w:tplc="D654F910">
      <w:numFmt w:val="bullet"/>
      <w:lvlText w:val="•"/>
      <w:lvlJc w:val="left"/>
      <w:pPr>
        <w:ind w:left="2200" w:hanging="360"/>
      </w:pPr>
      <w:rPr>
        <w:rFonts w:hint="default"/>
        <w:lang w:val="en-US" w:eastAsia="en-US" w:bidi="ar-SA"/>
      </w:rPr>
    </w:lvl>
    <w:lvl w:ilvl="2" w:tplc="70246DB0">
      <w:numFmt w:val="bullet"/>
      <w:lvlText w:val="•"/>
      <w:lvlJc w:val="left"/>
      <w:pPr>
        <w:ind w:left="3020" w:hanging="360"/>
      </w:pPr>
      <w:rPr>
        <w:rFonts w:hint="default"/>
        <w:lang w:val="en-US" w:eastAsia="en-US" w:bidi="ar-SA"/>
      </w:rPr>
    </w:lvl>
    <w:lvl w:ilvl="3" w:tplc="898E844C">
      <w:numFmt w:val="bullet"/>
      <w:lvlText w:val="•"/>
      <w:lvlJc w:val="left"/>
      <w:pPr>
        <w:ind w:left="3840" w:hanging="360"/>
      </w:pPr>
      <w:rPr>
        <w:rFonts w:hint="default"/>
        <w:lang w:val="en-US" w:eastAsia="en-US" w:bidi="ar-SA"/>
      </w:rPr>
    </w:lvl>
    <w:lvl w:ilvl="4" w:tplc="F796BDDC">
      <w:numFmt w:val="bullet"/>
      <w:lvlText w:val="•"/>
      <w:lvlJc w:val="left"/>
      <w:pPr>
        <w:ind w:left="4660" w:hanging="360"/>
      </w:pPr>
      <w:rPr>
        <w:rFonts w:hint="default"/>
        <w:lang w:val="en-US" w:eastAsia="en-US" w:bidi="ar-SA"/>
      </w:rPr>
    </w:lvl>
    <w:lvl w:ilvl="5" w:tplc="4628E652">
      <w:numFmt w:val="bullet"/>
      <w:lvlText w:val="•"/>
      <w:lvlJc w:val="left"/>
      <w:pPr>
        <w:ind w:left="5480" w:hanging="360"/>
      </w:pPr>
      <w:rPr>
        <w:rFonts w:hint="default"/>
        <w:lang w:val="en-US" w:eastAsia="en-US" w:bidi="ar-SA"/>
      </w:rPr>
    </w:lvl>
    <w:lvl w:ilvl="6" w:tplc="987EA3FC">
      <w:numFmt w:val="bullet"/>
      <w:lvlText w:val="•"/>
      <w:lvlJc w:val="left"/>
      <w:pPr>
        <w:ind w:left="6300" w:hanging="360"/>
      </w:pPr>
      <w:rPr>
        <w:rFonts w:hint="default"/>
        <w:lang w:val="en-US" w:eastAsia="en-US" w:bidi="ar-SA"/>
      </w:rPr>
    </w:lvl>
    <w:lvl w:ilvl="7" w:tplc="AA7A917A">
      <w:numFmt w:val="bullet"/>
      <w:lvlText w:val="•"/>
      <w:lvlJc w:val="left"/>
      <w:pPr>
        <w:ind w:left="7120" w:hanging="360"/>
      </w:pPr>
      <w:rPr>
        <w:rFonts w:hint="default"/>
        <w:lang w:val="en-US" w:eastAsia="en-US" w:bidi="ar-SA"/>
      </w:rPr>
    </w:lvl>
    <w:lvl w:ilvl="8" w:tplc="9DFE8F5C">
      <w:numFmt w:val="bullet"/>
      <w:lvlText w:val="•"/>
      <w:lvlJc w:val="left"/>
      <w:pPr>
        <w:ind w:left="7940" w:hanging="360"/>
      </w:pPr>
      <w:rPr>
        <w:rFonts w:hint="default"/>
        <w:lang w:val="en-US" w:eastAsia="en-US" w:bidi="ar-SA"/>
      </w:rPr>
    </w:lvl>
  </w:abstractNum>
  <w:abstractNum w:abstractNumId="16" w15:restartNumberingAfterBreak="0">
    <w:nsid w:val="3EA621A7"/>
    <w:multiLevelType w:val="multilevel"/>
    <w:tmpl w:val="9616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9F6F49"/>
    <w:multiLevelType w:val="hybridMultilevel"/>
    <w:tmpl w:val="FFFFFFFF"/>
    <w:lvl w:ilvl="0" w:tplc="4608F5FA">
      <w:numFmt w:val="bullet"/>
      <w:lvlText w:val="-"/>
      <w:lvlJc w:val="left"/>
      <w:pPr>
        <w:ind w:left="676" w:hanging="272"/>
      </w:pPr>
      <w:rPr>
        <w:rFonts w:ascii="Calibri" w:eastAsia="Calibri" w:hAnsi="Calibri" w:cs="Calibri" w:hint="default"/>
        <w:b w:val="0"/>
        <w:bCs w:val="0"/>
        <w:i w:val="0"/>
        <w:iCs w:val="0"/>
        <w:spacing w:val="0"/>
        <w:w w:val="100"/>
        <w:sz w:val="24"/>
        <w:szCs w:val="24"/>
        <w:lang w:val="en-US" w:eastAsia="en-US" w:bidi="ar-SA"/>
      </w:rPr>
    </w:lvl>
    <w:lvl w:ilvl="1" w:tplc="FCAAAEA0">
      <w:numFmt w:val="bullet"/>
      <w:lvlText w:val="•"/>
      <w:lvlJc w:val="left"/>
      <w:pPr>
        <w:ind w:left="1570" w:hanging="272"/>
      </w:pPr>
      <w:rPr>
        <w:rFonts w:hint="default"/>
        <w:lang w:val="en-US" w:eastAsia="en-US" w:bidi="ar-SA"/>
      </w:rPr>
    </w:lvl>
    <w:lvl w:ilvl="2" w:tplc="A760B910">
      <w:numFmt w:val="bullet"/>
      <w:lvlText w:val="•"/>
      <w:lvlJc w:val="left"/>
      <w:pPr>
        <w:ind w:left="2460" w:hanging="272"/>
      </w:pPr>
      <w:rPr>
        <w:rFonts w:hint="default"/>
        <w:lang w:val="en-US" w:eastAsia="en-US" w:bidi="ar-SA"/>
      </w:rPr>
    </w:lvl>
    <w:lvl w:ilvl="3" w:tplc="4FCCAC70">
      <w:numFmt w:val="bullet"/>
      <w:lvlText w:val="•"/>
      <w:lvlJc w:val="left"/>
      <w:pPr>
        <w:ind w:left="3350" w:hanging="272"/>
      </w:pPr>
      <w:rPr>
        <w:rFonts w:hint="default"/>
        <w:lang w:val="en-US" w:eastAsia="en-US" w:bidi="ar-SA"/>
      </w:rPr>
    </w:lvl>
    <w:lvl w:ilvl="4" w:tplc="D05CF480">
      <w:numFmt w:val="bullet"/>
      <w:lvlText w:val="•"/>
      <w:lvlJc w:val="left"/>
      <w:pPr>
        <w:ind w:left="4240" w:hanging="272"/>
      </w:pPr>
      <w:rPr>
        <w:rFonts w:hint="default"/>
        <w:lang w:val="en-US" w:eastAsia="en-US" w:bidi="ar-SA"/>
      </w:rPr>
    </w:lvl>
    <w:lvl w:ilvl="5" w:tplc="8FF89C52">
      <w:numFmt w:val="bullet"/>
      <w:lvlText w:val="•"/>
      <w:lvlJc w:val="left"/>
      <w:pPr>
        <w:ind w:left="5130" w:hanging="272"/>
      </w:pPr>
      <w:rPr>
        <w:rFonts w:hint="default"/>
        <w:lang w:val="en-US" w:eastAsia="en-US" w:bidi="ar-SA"/>
      </w:rPr>
    </w:lvl>
    <w:lvl w:ilvl="6" w:tplc="5D8C2E18">
      <w:numFmt w:val="bullet"/>
      <w:lvlText w:val="•"/>
      <w:lvlJc w:val="left"/>
      <w:pPr>
        <w:ind w:left="6020" w:hanging="272"/>
      </w:pPr>
      <w:rPr>
        <w:rFonts w:hint="default"/>
        <w:lang w:val="en-US" w:eastAsia="en-US" w:bidi="ar-SA"/>
      </w:rPr>
    </w:lvl>
    <w:lvl w:ilvl="7" w:tplc="DC2E6CE8">
      <w:numFmt w:val="bullet"/>
      <w:lvlText w:val="•"/>
      <w:lvlJc w:val="left"/>
      <w:pPr>
        <w:ind w:left="6910" w:hanging="272"/>
      </w:pPr>
      <w:rPr>
        <w:rFonts w:hint="default"/>
        <w:lang w:val="en-US" w:eastAsia="en-US" w:bidi="ar-SA"/>
      </w:rPr>
    </w:lvl>
    <w:lvl w:ilvl="8" w:tplc="8BA6FFE6">
      <w:numFmt w:val="bullet"/>
      <w:lvlText w:val="•"/>
      <w:lvlJc w:val="left"/>
      <w:pPr>
        <w:ind w:left="7800" w:hanging="272"/>
      </w:pPr>
      <w:rPr>
        <w:rFonts w:hint="default"/>
        <w:lang w:val="en-US" w:eastAsia="en-US" w:bidi="ar-SA"/>
      </w:rPr>
    </w:lvl>
  </w:abstractNum>
  <w:abstractNum w:abstractNumId="18" w15:restartNumberingAfterBreak="0">
    <w:nsid w:val="5E702C44"/>
    <w:multiLevelType w:val="hybridMultilevel"/>
    <w:tmpl w:val="123E56E8"/>
    <w:lvl w:ilvl="0" w:tplc="62D4C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65BE0586"/>
    <w:multiLevelType w:val="hybridMultilevel"/>
    <w:tmpl w:val="375883E4"/>
    <w:lvl w:ilvl="0" w:tplc="61E04820">
      <w:numFmt w:val="bullet"/>
      <w:lvlText w:val="–"/>
      <w:lvlJc w:val="left"/>
      <w:pPr>
        <w:ind w:left="720" w:hanging="360"/>
      </w:pPr>
      <w:rPr>
        <w:rFonts w:ascii="Times New Roman" w:eastAsiaTheme="minorHAnsi" w:hAnsi="Times New Roman" w:cs="Times New Roman" w:hint="default"/>
        <w:color w:val="C00000"/>
        <w:u w:color="FFFFFF"/>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5F9"/>
    <w:multiLevelType w:val="multilevel"/>
    <w:tmpl w:val="B44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762CE3"/>
    <w:multiLevelType w:val="hybridMultilevel"/>
    <w:tmpl w:val="F22C2734"/>
    <w:lvl w:ilvl="0" w:tplc="B2F056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74F72"/>
    <w:multiLevelType w:val="hybridMultilevel"/>
    <w:tmpl w:val="D8745514"/>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B0601"/>
    <w:multiLevelType w:val="hybridMultilevel"/>
    <w:tmpl w:val="23282E48"/>
    <w:lvl w:ilvl="0" w:tplc="902A1B42">
      <w:numFmt w:val="bullet"/>
      <w:lvlText w:val="-"/>
      <w:lvlJc w:val="left"/>
      <w:pPr>
        <w:ind w:left="1300" w:hanging="360"/>
      </w:pPr>
      <w:rPr>
        <w:rFonts w:ascii="Times New Roman" w:eastAsia="Times New Roman" w:hAnsi="Times New Roman" w:cs="Times New Roman"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5" w15:restartNumberingAfterBreak="0">
    <w:nsid w:val="776B1EC0"/>
    <w:multiLevelType w:val="multilevel"/>
    <w:tmpl w:val="D5F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7C11EE"/>
    <w:multiLevelType w:val="hybridMultilevel"/>
    <w:tmpl w:val="26C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22977"/>
    <w:multiLevelType w:val="multilevel"/>
    <w:tmpl w:val="E53C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401669"/>
    <w:multiLevelType w:val="hybridMultilevel"/>
    <w:tmpl w:val="A3AEB7F8"/>
    <w:lvl w:ilvl="0" w:tplc="19CC0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28"/>
  </w:num>
  <w:num w:numId="5">
    <w:abstractNumId w:val="18"/>
  </w:num>
  <w:num w:numId="6">
    <w:abstractNumId w:val="19"/>
  </w:num>
  <w:num w:numId="7">
    <w:abstractNumId w:val="7"/>
  </w:num>
  <w:num w:numId="8">
    <w:abstractNumId w:val="12"/>
  </w:num>
  <w:num w:numId="9">
    <w:abstractNumId w:val="4"/>
  </w:num>
  <w:num w:numId="10">
    <w:abstractNumId w:val="9"/>
  </w:num>
  <w:num w:numId="11">
    <w:abstractNumId w:val="20"/>
  </w:num>
  <w:num w:numId="12">
    <w:abstractNumId w:val="22"/>
  </w:num>
  <w:num w:numId="13">
    <w:abstractNumId w:val="23"/>
  </w:num>
  <w:num w:numId="14">
    <w:abstractNumId w:val="6"/>
  </w:num>
  <w:num w:numId="15">
    <w:abstractNumId w:val="24"/>
  </w:num>
  <w:num w:numId="16">
    <w:abstractNumId w:val="17"/>
  </w:num>
  <w:num w:numId="17">
    <w:abstractNumId w:val="8"/>
  </w:num>
  <w:num w:numId="18">
    <w:abstractNumId w:val="26"/>
  </w:num>
  <w:num w:numId="19">
    <w:abstractNumId w:val="27"/>
  </w:num>
  <w:num w:numId="20">
    <w:abstractNumId w:val="25"/>
  </w:num>
  <w:num w:numId="21">
    <w:abstractNumId w:val="3"/>
  </w:num>
  <w:num w:numId="22">
    <w:abstractNumId w:val="14"/>
  </w:num>
  <w:num w:numId="23">
    <w:abstractNumId w:val="0"/>
  </w:num>
  <w:num w:numId="24">
    <w:abstractNumId w:val="2"/>
  </w:num>
  <w:num w:numId="25">
    <w:abstractNumId w:val="13"/>
  </w:num>
  <w:num w:numId="26">
    <w:abstractNumId w:val="21"/>
  </w:num>
  <w:num w:numId="27">
    <w:abstractNumId w:val="11"/>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B8"/>
    <w:rsid w:val="0001389B"/>
    <w:rsid w:val="000363A4"/>
    <w:rsid w:val="0010320B"/>
    <w:rsid w:val="00134B25"/>
    <w:rsid w:val="001519AF"/>
    <w:rsid w:val="0016173C"/>
    <w:rsid w:val="001634B3"/>
    <w:rsid w:val="001727F5"/>
    <w:rsid w:val="00181E14"/>
    <w:rsid w:val="001E3E76"/>
    <w:rsid w:val="001E7032"/>
    <w:rsid w:val="001F4A8D"/>
    <w:rsid w:val="00267971"/>
    <w:rsid w:val="00275BD3"/>
    <w:rsid w:val="00284CAF"/>
    <w:rsid w:val="002A6D3A"/>
    <w:rsid w:val="002B3929"/>
    <w:rsid w:val="002B53C6"/>
    <w:rsid w:val="002C04FC"/>
    <w:rsid w:val="002C64BC"/>
    <w:rsid w:val="002D24A0"/>
    <w:rsid w:val="002D74F0"/>
    <w:rsid w:val="002E2277"/>
    <w:rsid w:val="002E2AD5"/>
    <w:rsid w:val="002E5849"/>
    <w:rsid w:val="002E6818"/>
    <w:rsid w:val="002E6D89"/>
    <w:rsid w:val="003133B0"/>
    <w:rsid w:val="0033717B"/>
    <w:rsid w:val="00342865"/>
    <w:rsid w:val="003452E5"/>
    <w:rsid w:val="0036592B"/>
    <w:rsid w:val="003901C4"/>
    <w:rsid w:val="00391F70"/>
    <w:rsid w:val="003B3471"/>
    <w:rsid w:val="003D4F75"/>
    <w:rsid w:val="003E6F29"/>
    <w:rsid w:val="00412AA6"/>
    <w:rsid w:val="0042239A"/>
    <w:rsid w:val="004228B8"/>
    <w:rsid w:val="004564A9"/>
    <w:rsid w:val="00462979"/>
    <w:rsid w:val="004704BB"/>
    <w:rsid w:val="00486E1F"/>
    <w:rsid w:val="004A1D6B"/>
    <w:rsid w:val="004B0DE4"/>
    <w:rsid w:val="004B3040"/>
    <w:rsid w:val="004F13D2"/>
    <w:rsid w:val="004F55BF"/>
    <w:rsid w:val="005131AE"/>
    <w:rsid w:val="0052646B"/>
    <w:rsid w:val="005370BD"/>
    <w:rsid w:val="005628BF"/>
    <w:rsid w:val="00564260"/>
    <w:rsid w:val="00590F94"/>
    <w:rsid w:val="00595F48"/>
    <w:rsid w:val="00597270"/>
    <w:rsid w:val="005A2EB3"/>
    <w:rsid w:val="005A4218"/>
    <w:rsid w:val="005A42A7"/>
    <w:rsid w:val="005A44D4"/>
    <w:rsid w:val="005A4E80"/>
    <w:rsid w:val="005B79BA"/>
    <w:rsid w:val="005E282E"/>
    <w:rsid w:val="00615B6D"/>
    <w:rsid w:val="00620D80"/>
    <w:rsid w:val="00636872"/>
    <w:rsid w:val="00640ABF"/>
    <w:rsid w:val="0065003C"/>
    <w:rsid w:val="0065198F"/>
    <w:rsid w:val="00690E9A"/>
    <w:rsid w:val="006A4E02"/>
    <w:rsid w:val="006C74F3"/>
    <w:rsid w:val="006D65D1"/>
    <w:rsid w:val="006E0671"/>
    <w:rsid w:val="006F051C"/>
    <w:rsid w:val="007034AB"/>
    <w:rsid w:val="007243EB"/>
    <w:rsid w:val="0079035B"/>
    <w:rsid w:val="00793EB0"/>
    <w:rsid w:val="00824EC5"/>
    <w:rsid w:val="008513EF"/>
    <w:rsid w:val="00881F6B"/>
    <w:rsid w:val="00883DF0"/>
    <w:rsid w:val="00896A11"/>
    <w:rsid w:val="008C033D"/>
    <w:rsid w:val="008C5EE4"/>
    <w:rsid w:val="008D1C50"/>
    <w:rsid w:val="008D6E34"/>
    <w:rsid w:val="008F3BF4"/>
    <w:rsid w:val="009078A5"/>
    <w:rsid w:val="009118DB"/>
    <w:rsid w:val="009257AE"/>
    <w:rsid w:val="0092581F"/>
    <w:rsid w:val="00973FC8"/>
    <w:rsid w:val="00981ED2"/>
    <w:rsid w:val="00984184"/>
    <w:rsid w:val="00996990"/>
    <w:rsid w:val="009A3F7D"/>
    <w:rsid w:val="009A7CF9"/>
    <w:rsid w:val="009B6AE0"/>
    <w:rsid w:val="009D2B11"/>
    <w:rsid w:val="009D5015"/>
    <w:rsid w:val="009F3295"/>
    <w:rsid w:val="00A14958"/>
    <w:rsid w:val="00A30A3D"/>
    <w:rsid w:val="00A50A17"/>
    <w:rsid w:val="00A5555F"/>
    <w:rsid w:val="00A7676B"/>
    <w:rsid w:val="00AA5663"/>
    <w:rsid w:val="00AD3346"/>
    <w:rsid w:val="00AE0CC8"/>
    <w:rsid w:val="00AE5EF7"/>
    <w:rsid w:val="00B22C9B"/>
    <w:rsid w:val="00B27D51"/>
    <w:rsid w:val="00B527F1"/>
    <w:rsid w:val="00B6397A"/>
    <w:rsid w:val="00B7728D"/>
    <w:rsid w:val="00B812A1"/>
    <w:rsid w:val="00BC01FB"/>
    <w:rsid w:val="00BD5A63"/>
    <w:rsid w:val="00BE479C"/>
    <w:rsid w:val="00C026E4"/>
    <w:rsid w:val="00C16CF3"/>
    <w:rsid w:val="00C4030A"/>
    <w:rsid w:val="00C50EFA"/>
    <w:rsid w:val="00C55B83"/>
    <w:rsid w:val="00C958ED"/>
    <w:rsid w:val="00CB5290"/>
    <w:rsid w:val="00CE2D62"/>
    <w:rsid w:val="00D11332"/>
    <w:rsid w:val="00D17841"/>
    <w:rsid w:val="00D62D85"/>
    <w:rsid w:val="00D66230"/>
    <w:rsid w:val="00D702AF"/>
    <w:rsid w:val="00DD069E"/>
    <w:rsid w:val="00DD1D69"/>
    <w:rsid w:val="00DD2F1F"/>
    <w:rsid w:val="00E01ABE"/>
    <w:rsid w:val="00E116E2"/>
    <w:rsid w:val="00E134FD"/>
    <w:rsid w:val="00E1555B"/>
    <w:rsid w:val="00E15A4B"/>
    <w:rsid w:val="00E200BC"/>
    <w:rsid w:val="00E363B6"/>
    <w:rsid w:val="00E53B80"/>
    <w:rsid w:val="00E54421"/>
    <w:rsid w:val="00E724DB"/>
    <w:rsid w:val="00E73F25"/>
    <w:rsid w:val="00E9075C"/>
    <w:rsid w:val="00EA4B5F"/>
    <w:rsid w:val="00ED0D6F"/>
    <w:rsid w:val="00ED7180"/>
    <w:rsid w:val="00F7295D"/>
    <w:rsid w:val="00FA7022"/>
    <w:rsid w:val="00FB31F5"/>
    <w:rsid w:val="00FD2B57"/>
    <w:rsid w:val="00FE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DF8D"/>
  <w15:docId w15:val="{48281C05-DA34-4AAE-A87E-CDF6F023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3" w:hanging="3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0"/>
      <w:jc w:val="both"/>
    </w:pPr>
    <w:rPr>
      <w:sz w:val="24"/>
      <w:szCs w:val="24"/>
    </w:rPr>
  </w:style>
  <w:style w:type="paragraph" w:styleId="ListParagraph">
    <w:name w:val="List Paragraph"/>
    <w:aliases w:val="PDP DOCUMENT SUBTITLE,Paragraphe de liste PBLH,Table of contents numbered,Lapis Bulleted List,List Paragraph (numbered (a)),Bullet Points,Liste Paragraf,Liststycke SKL,Normal bullet 2,Bullet list,En tête 1,List Paragraph1,içindekiler vb"/>
    <w:basedOn w:val="Normal"/>
    <w:link w:val="ListParagraphChar"/>
    <w:uiPriority w:val="1"/>
    <w:qFormat/>
    <w:pPr>
      <w:ind w:left="470" w:hanging="369"/>
      <w:jc w:val="both"/>
    </w:pPr>
  </w:style>
  <w:style w:type="paragraph" w:customStyle="1" w:styleId="TableParagraph">
    <w:name w:val="Table Paragraph"/>
    <w:basedOn w:val="Normal"/>
    <w:uiPriority w:val="1"/>
    <w:qFormat/>
    <w:pPr>
      <w:spacing w:line="191" w:lineRule="exact"/>
      <w:ind w:left="38"/>
    </w:pPr>
  </w:style>
  <w:style w:type="table" w:styleId="TableGrid">
    <w:name w:val="Table Grid"/>
    <w:basedOn w:val="TableNormal"/>
    <w:uiPriority w:val="39"/>
    <w:rsid w:val="00BC0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872"/>
    <w:rPr>
      <w:sz w:val="16"/>
      <w:szCs w:val="16"/>
    </w:rPr>
  </w:style>
  <w:style w:type="paragraph" w:styleId="CommentText">
    <w:name w:val="annotation text"/>
    <w:basedOn w:val="Normal"/>
    <w:link w:val="CommentTextChar"/>
    <w:uiPriority w:val="99"/>
    <w:unhideWhenUsed/>
    <w:rsid w:val="00636872"/>
    <w:rPr>
      <w:sz w:val="20"/>
      <w:szCs w:val="20"/>
    </w:rPr>
  </w:style>
  <w:style w:type="character" w:customStyle="1" w:styleId="CommentTextChar">
    <w:name w:val="Comment Text Char"/>
    <w:basedOn w:val="DefaultParagraphFont"/>
    <w:link w:val="CommentText"/>
    <w:uiPriority w:val="99"/>
    <w:rsid w:val="006368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6872"/>
    <w:rPr>
      <w:b/>
      <w:bCs/>
    </w:rPr>
  </w:style>
  <w:style w:type="character" w:customStyle="1" w:styleId="CommentSubjectChar">
    <w:name w:val="Comment Subject Char"/>
    <w:basedOn w:val="CommentTextChar"/>
    <w:link w:val="CommentSubject"/>
    <w:uiPriority w:val="99"/>
    <w:semiHidden/>
    <w:rsid w:val="006368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70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2AF"/>
    <w:rPr>
      <w:rFonts w:ascii="Segoe UI" w:eastAsia="Times New Roman" w:hAnsi="Segoe UI" w:cs="Segoe UI"/>
      <w:sz w:val="18"/>
      <w:szCs w:val="18"/>
    </w:rPr>
  </w:style>
  <w:style w:type="character" w:styleId="Hyperlink">
    <w:name w:val="Hyperlink"/>
    <w:basedOn w:val="DefaultParagraphFont"/>
    <w:uiPriority w:val="99"/>
    <w:unhideWhenUsed/>
    <w:rsid w:val="00D702AF"/>
    <w:rPr>
      <w:color w:val="0000FF" w:themeColor="hyperlink"/>
      <w:u w:val="single"/>
    </w:rPr>
  </w:style>
  <w:style w:type="paragraph" w:styleId="Revision">
    <w:name w:val="Revision"/>
    <w:hidden/>
    <w:uiPriority w:val="99"/>
    <w:semiHidden/>
    <w:rsid w:val="00564260"/>
    <w:pPr>
      <w:widowControl/>
      <w:autoSpaceDE/>
      <w:autoSpaceDN/>
    </w:pPr>
    <w:rPr>
      <w:rFonts w:ascii="Times New Roman" w:eastAsia="Times New Roman" w:hAnsi="Times New Roman" w:cs="Times New Roman"/>
    </w:rPr>
  </w:style>
  <w:style w:type="character" w:customStyle="1" w:styleId="ListParagraphChar">
    <w:name w:val="List Paragraph Char"/>
    <w:aliases w:val="PDP DOCUMENT SUBTITLE Char,Paragraphe de liste PBLH Char,Table of contents numbered Char,Lapis Bulleted List Char,List Paragraph (numbered (a)) Char,Bullet Points Char,Liste Paragraf Char,Liststycke SKL Char,Normal bullet 2 Char"/>
    <w:basedOn w:val="DefaultParagraphFont"/>
    <w:link w:val="ListParagraph"/>
    <w:uiPriority w:val="34"/>
    <w:qFormat/>
    <w:rsid w:val="007903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3601">
      <w:bodyDiv w:val="1"/>
      <w:marLeft w:val="0"/>
      <w:marRight w:val="0"/>
      <w:marTop w:val="0"/>
      <w:marBottom w:val="0"/>
      <w:divBdr>
        <w:top w:val="none" w:sz="0" w:space="0" w:color="auto"/>
        <w:left w:val="none" w:sz="0" w:space="0" w:color="auto"/>
        <w:bottom w:val="none" w:sz="0" w:space="0" w:color="auto"/>
        <w:right w:val="none" w:sz="0" w:space="0" w:color="auto"/>
      </w:divBdr>
    </w:div>
    <w:div w:id="376703377">
      <w:bodyDiv w:val="1"/>
      <w:marLeft w:val="0"/>
      <w:marRight w:val="0"/>
      <w:marTop w:val="0"/>
      <w:marBottom w:val="0"/>
      <w:divBdr>
        <w:top w:val="none" w:sz="0" w:space="0" w:color="auto"/>
        <w:left w:val="none" w:sz="0" w:space="0" w:color="auto"/>
        <w:bottom w:val="none" w:sz="0" w:space="0" w:color="auto"/>
        <w:right w:val="none" w:sz="0" w:space="0" w:color="auto"/>
      </w:divBdr>
    </w:div>
    <w:div w:id="417748266">
      <w:bodyDiv w:val="1"/>
      <w:marLeft w:val="0"/>
      <w:marRight w:val="0"/>
      <w:marTop w:val="0"/>
      <w:marBottom w:val="0"/>
      <w:divBdr>
        <w:top w:val="none" w:sz="0" w:space="0" w:color="auto"/>
        <w:left w:val="none" w:sz="0" w:space="0" w:color="auto"/>
        <w:bottom w:val="none" w:sz="0" w:space="0" w:color="auto"/>
        <w:right w:val="none" w:sz="0" w:space="0" w:color="auto"/>
      </w:divBdr>
    </w:div>
    <w:div w:id="581569134">
      <w:bodyDiv w:val="1"/>
      <w:marLeft w:val="0"/>
      <w:marRight w:val="0"/>
      <w:marTop w:val="0"/>
      <w:marBottom w:val="0"/>
      <w:divBdr>
        <w:top w:val="none" w:sz="0" w:space="0" w:color="auto"/>
        <w:left w:val="none" w:sz="0" w:space="0" w:color="auto"/>
        <w:bottom w:val="none" w:sz="0" w:space="0" w:color="auto"/>
        <w:right w:val="none" w:sz="0" w:space="0" w:color="auto"/>
      </w:divBdr>
    </w:div>
    <w:div w:id="694817352">
      <w:bodyDiv w:val="1"/>
      <w:marLeft w:val="0"/>
      <w:marRight w:val="0"/>
      <w:marTop w:val="0"/>
      <w:marBottom w:val="0"/>
      <w:divBdr>
        <w:top w:val="none" w:sz="0" w:space="0" w:color="auto"/>
        <w:left w:val="none" w:sz="0" w:space="0" w:color="auto"/>
        <w:bottom w:val="none" w:sz="0" w:space="0" w:color="auto"/>
        <w:right w:val="none" w:sz="0" w:space="0" w:color="auto"/>
      </w:divBdr>
    </w:div>
    <w:div w:id="944575820">
      <w:bodyDiv w:val="1"/>
      <w:marLeft w:val="0"/>
      <w:marRight w:val="0"/>
      <w:marTop w:val="0"/>
      <w:marBottom w:val="0"/>
      <w:divBdr>
        <w:top w:val="none" w:sz="0" w:space="0" w:color="auto"/>
        <w:left w:val="none" w:sz="0" w:space="0" w:color="auto"/>
        <w:bottom w:val="none" w:sz="0" w:space="0" w:color="auto"/>
        <w:right w:val="none" w:sz="0" w:space="0" w:color="auto"/>
      </w:divBdr>
    </w:div>
    <w:div w:id="1100763582">
      <w:bodyDiv w:val="1"/>
      <w:marLeft w:val="0"/>
      <w:marRight w:val="0"/>
      <w:marTop w:val="0"/>
      <w:marBottom w:val="0"/>
      <w:divBdr>
        <w:top w:val="none" w:sz="0" w:space="0" w:color="auto"/>
        <w:left w:val="none" w:sz="0" w:space="0" w:color="auto"/>
        <w:bottom w:val="none" w:sz="0" w:space="0" w:color="auto"/>
        <w:right w:val="none" w:sz="0" w:space="0" w:color="auto"/>
      </w:divBdr>
    </w:div>
    <w:div w:id="1155798740">
      <w:bodyDiv w:val="1"/>
      <w:marLeft w:val="0"/>
      <w:marRight w:val="0"/>
      <w:marTop w:val="0"/>
      <w:marBottom w:val="0"/>
      <w:divBdr>
        <w:top w:val="none" w:sz="0" w:space="0" w:color="auto"/>
        <w:left w:val="none" w:sz="0" w:space="0" w:color="auto"/>
        <w:bottom w:val="none" w:sz="0" w:space="0" w:color="auto"/>
        <w:right w:val="none" w:sz="0" w:space="0" w:color="auto"/>
      </w:divBdr>
    </w:div>
    <w:div w:id="1193151693">
      <w:bodyDiv w:val="1"/>
      <w:marLeft w:val="0"/>
      <w:marRight w:val="0"/>
      <w:marTop w:val="0"/>
      <w:marBottom w:val="0"/>
      <w:divBdr>
        <w:top w:val="none" w:sz="0" w:space="0" w:color="auto"/>
        <w:left w:val="none" w:sz="0" w:space="0" w:color="auto"/>
        <w:bottom w:val="none" w:sz="0" w:space="0" w:color="auto"/>
        <w:right w:val="none" w:sz="0" w:space="0" w:color="auto"/>
      </w:divBdr>
    </w:div>
    <w:div w:id="1257639049">
      <w:bodyDiv w:val="1"/>
      <w:marLeft w:val="0"/>
      <w:marRight w:val="0"/>
      <w:marTop w:val="0"/>
      <w:marBottom w:val="0"/>
      <w:divBdr>
        <w:top w:val="none" w:sz="0" w:space="0" w:color="auto"/>
        <w:left w:val="none" w:sz="0" w:space="0" w:color="auto"/>
        <w:bottom w:val="none" w:sz="0" w:space="0" w:color="auto"/>
        <w:right w:val="none" w:sz="0" w:space="0" w:color="auto"/>
      </w:divBdr>
    </w:div>
    <w:div w:id="1283926102">
      <w:bodyDiv w:val="1"/>
      <w:marLeft w:val="0"/>
      <w:marRight w:val="0"/>
      <w:marTop w:val="0"/>
      <w:marBottom w:val="0"/>
      <w:divBdr>
        <w:top w:val="none" w:sz="0" w:space="0" w:color="auto"/>
        <w:left w:val="none" w:sz="0" w:space="0" w:color="auto"/>
        <w:bottom w:val="none" w:sz="0" w:space="0" w:color="auto"/>
        <w:right w:val="none" w:sz="0" w:space="0" w:color="auto"/>
      </w:divBdr>
    </w:div>
    <w:div w:id="1432436562">
      <w:bodyDiv w:val="1"/>
      <w:marLeft w:val="0"/>
      <w:marRight w:val="0"/>
      <w:marTop w:val="0"/>
      <w:marBottom w:val="0"/>
      <w:divBdr>
        <w:top w:val="none" w:sz="0" w:space="0" w:color="auto"/>
        <w:left w:val="none" w:sz="0" w:space="0" w:color="auto"/>
        <w:bottom w:val="none" w:sz="0" w:space="0" w:color="auto"/>
        <w:right w:val="none" w:sz="0" w:space="0" w:color="auto"/>
      </w:divBdr>
    </w:div>
    <w:div w:id="1886599002">
      <w:bodyDiv w:val="1"/>
      <w:marLeft w:val="0"/>
      <w:marRight w:val="0"/>
      <w:marTop w:val="0"/>
      <w:marBottom w:val="0"/>
      <w:divBdr>
        <w:top w:val="none" w:sz="0" w:space="0" w:color="auto"/>
        <w:left w:val="none" w:sz="0" w:space="0" w:color="auto"/>
        <w:bottom w:val="none" w:sz="0" w:space="0" w:color="auto"/>
        <w:right w:val="none" w:sz="0" w:space="0" w:color="auto"/>
      </w:divBdr>
    </w:div>
    <w:div w:id="1890997317">
      <w:bodyDiv w:val="1"/>
      <w:marLeft w:val="0"/>
      <w:marRight w:val="0"/>
      <w:marTop w:val="0"/>
      <w:marBottom w:val="0"/>
      <w:divBdr>
        <w:top w:val="none" w:sz="0" w:space="0" w:color="auto"/>
        <w:left w:val="none" w:sz="0" w:space="0" w:color="auto"/>
        <w:bottom w:val="none" w:sz="0" w:space="0" w:color="auto"/>
        <w:right w:val="none" w:sz="0" w:space="0" w:color="auto"/>
      </w:divBdr>
    </w:div>
    <w:div w:id="214361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jects.worldbank.org/en/projects-%20operations/document-detail/P1676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BCFB-7004-409E-8C8F-84559803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dc:creator>
  <cp:keywords/>
  <dc:description/>
  <cp:lastModifiedBy>Ljiljana Krejović</cp:lastModifiedBy>
  <cp:revision>2</cp:revision>
  <dcterms:created xsi:type="dcterms:W3CDTF">2024-04-12T08:29:00Z</dcterms:created>
  <dcterms:modified xsi:type="dcterms:W3CDTF">2024-04-12T08:29:00Z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Microsoft® Word 2016</vt:lpwstr>
  </property>
  <property fmtid="{D5CDD505-2E9C-101B-9397-08002B2CF9AE}" pid="4" name="LastSaved">
    <vt:filetime>2022-10-14T00:00:00Z</vt:filetime>
  </property>
</Properties>
</file>