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4D5E" w14:textId="502BD845" w:rsidR="004228B8" w:rsidRDefault="00881F6B">
      <w:pPr>
        <w:pStyle w:val="Heading1"/>
        <w:spacing w:before="61" w:line="472" w:lineRule="auto"/>
        <w:ind w:left="2329" w:right="2376" w:firstLine="0"/>
        <w:jc w:val="center"/>
      </w:pPr>
      <w:bookmarkStart w:id="0" w:name="_GoBack"/>
      <w:bookmarkEnd w:id="0"/>
      <w:r>
        <w:t>Serbia Competitive Agriculture Project (SCAP)</w:t>
      </w:r>
      <w:r>
        <w:rPr>
          <w:spacing w:val="-57"/>
        </w:rPr>
        <w:t xml:space="preserve"> </w:t>
      </w:r>
      <w:r>
        <w:t>Terms</w:t>
      </w:r>
      <w:r>
        <w:rPr>
          <w:spacing w:val="7"/>
        </w:rPr>
        <w:t xml:space="preserve"> </w:t>
      </w:r>
      <w:r>
        <w:t>of</w:t>
      </w:r>
      <w:r w:rsidR="0036592B">
        <w:t xml:space="preserve"> </w:t>
      </w:r>
      <w:r>
        <w:rPr>
          <w:spacing w:val="-13"/>
        </w:rPr>
        <w:t xml:space="preserve"> </w:t>
      </w:r>
      <w:r>
        <w:t>Reference</w:t>
      </w:r>
      <w:r w:rsidR="0036592B">
        <w:t xml:space="preserve"> and Scope of Services</w:t>
      </w:r>
    </w:p>
    <w:p w14:paraId="3110FF72" w14:textId="076E9E27" w:rsidR="004228B8" w:rsidRDefault="00793EB0" w:rsidP="009D5015">
      <w:pPr>
        <w:pStyle w:val="BodyText"/>
        <w:ind w:left="0"/>
        <w:jc w:val="center"/>
        <w:rPr>
          <w:b/>
          <w:sz w:val="26"/>
        </w:rPr>
      </w:pPr>
      <w:r>
        <w:rPr>
          <w:b/>
        </w:rPr>
        <w:t xml:space="preserve">For </w:t>
      </w:r>
      <w:r w:rsidR="0036592B">
        <w:rPr>
          <w:b/>
        </w:rPr>
        <w:t>Capacity Building</w:t>
      </w:r>
      <w:r w:rsidR="00E15A4B">
        <w:rPr>
          <w:b/>
        </w:rPr>
        <w:t xml:space="preserve"> </w:t>
      </w:r>
      <w:r>
        <w:rPr>
          <w:b/>
        </w:rPr>
        <w:t>of</w:t>
      </w:r>
      <w:r w:rsidR="00E15A4B">
        <w:rPr>
          <w:b/>
        </w:rPr>
        <w:t xml:space="preserve"> </w:t>
      </w:r>
      <w:r w:rsidR="00E73F25">
        <w:rPr>
          <w:b/>
        </w:rPr>
        <w:t>SCAP Beneficiaries</w:t>
      </w:r>
      <w:r>
        <w:rPr>
          <w:b/>
        </w:rPr>
        <w:t xml:space="preserve"> </w:t>
      </w:r>
      <w:r w:rsidR="00981ED2">
        <w:rPr>
          <w:b/>
        </w:rPr>
        <w:t xml:space="preserve">- </w:t>
      </w:r>
      <w:r>
        <w:rPr>
          <w:b/>
        </w:rPr>
        <w:t xml:space="preserve"> </w:t>
      </w:r>
      <w:r w:rsidR="00981ED2" w:rsidRPr="00981ED2">
        <w:t xml:space="preserve"> </w:t>
      </w:r>
      <w:r w:rsidR="009D5015">
        <w:rPr>
          <w:b/>
        </w:rPr>
        <w:t>Increasing competitiveness, resilience and sustainability of agriculture production and market</w:t>
      </w:r>
    </w:p>
    <w:p w14:paraId="74248104" w14:textId="77777777" w:rsidR="004228B8" w:rsidRDefault="004228B8">
      <w:pPr>
        <w:pStyle w:val="BodyText"/>
        <w:spacing w:before="5"/>
        <w:ind w:left="0"/>
        <w:jc w:val="left"/>
        <w:rPr>
          <w:b/>
          <w:sz w:val="22"/>
        </w:rPr>
      </w:pPr>
    </w:p>
    <w:p w14:paraId="37767708" w14:textId="77777777" w:rsidR="004228B8" w:rsidRDefault="00881F6B">
      <w:pPr>
        <w:pStyle w:val="Heading1"/>
        <w:numPr>
          <w:ilvl w:val="0"/>
          <w:numId w:val="3"/>
        </w:numPr>
        <w:tabs>
          <w:tab w:val="left" w:pos="823"/>
        </w:tabs>
      </w:pPr>
      <w:r>
        <w:t>Background</w:t>
      </w:r>
    </w:p>
    <w:p w14:paraId="56C13C0E" w14:textId="77777777" w:rsidR="004228B8" w:rsidRDefault="004228B8">
      <w:pPr>
        <w:pStyle w:val="BodyText"/>
        <w:spacing w:before="11"/>
        <w:ind w:left="0"/>
        <w:jc w:val="left"/>
        <w:rPr>
          <w:b/>
          <w:sz w:val="21"/>
        </w:rPr>
      </w:pPr>
    </w:p>
    <w:p w14:paraId="4E29D03C" w14:textId="77777777" w:rsidR="004228B8" w:rsidRDefault="00881F6B">
      <w:pPr>
        <w:pStyle w:val="BodyText"/>
        <w:ind w:left="101" w:right="120"/>
      </w:pPr>
      <w:r>
        <w:t>The Serbia Competitive Agriculture Project (SCAP), a US$50 million investment, was approved</w:t>
      </w:r>
      <w:r>
        <w:rPr>
          <w:spacing w:val="1"/>
        </w:rPr>
        <w:t xml:space="preserve"> </w:t>
      </w:r>
      <w:r>
        <w:t>by the World Bank in December 2019 and ratified by the National Assembly of the Republic of</w:t>
      </w:r>
      <w:r>
        <w:rPr>
          <w:spacing w:val="1"/>
        </w:rPr>
        <w:t xml:space="preserve"> </w:t>
      </w:r>
      <w:r>
        <w:t>Serbia</w:t>
      </w:r>
      <w:r>
        <w:rPr>
          <w:spacing w:val="1"/>
        </w:rPr>
        <w:t xml:space="preserve"> </w:t>
      </w:r>
      <w:r>
        <w:t>in February 2020. The objective of the Project is to improve access to markets and</w:t>
      </w:r>
      <w:r>
        <w:rPr>
          <w:spacing w:val="1"/>
        </w:rPr>
        <w:t xml:space="preserve"> </w:t>
      </w:r>
      <w:r>
        <w:t>information</w:t>
      </w:r>
      <w:r>
        <w:rPr>
          <w:spacing w:val="1"/>
        </w:rPr>
        <w:t xml:space="preserve"> </w:t>
      </w:r>
      <w:r>
        <w:t>systems</w:t>
      </w:r>
      <w:r>
        <w:rPr>
          <w:spacing w:val="1"/>
        </w:rPr>
        <w:t xml:space="preserve"> </w:t>
      </w:r>
      <w:r>
        <w:t>for</w:t>
      </w:r>
      <w:r>
        <w:rPr>
          <w:spacing w:val="1"/>
        </w:rPr>
        <w:t xml:space="preserve"> </w:t>
      </w:r>
      <w:r>
        <w:t>agricultural producers</w:t>
      </w:r>
      <w:r>
        <w:rPr>
          <w:spacing w:val="1"/>
        </w:rPr>
        <w:t xml:space="preserve"> </w:t>
      </w:r>
      <w:r>
        <w:t>in</w:t>
      </w:r>
      <w:r>
        <w:rPr>
          <w:spacing w:val="1"/>
        </w:rPr>
        <w:t xml:space="preserve"> </w:t>
      </w:r>
      <w:r>
        <w:t>Serbia.</w:t>
      </w:r>
      <w:r>
        <w:rPr>
          <w:spacing w:val="1"/>
        </w:rPr>
        <w:t xml:space="preserve"> </w:t>
      </w:r>
      <w:r>
        <w:t>This</w:t>
      </w:r>
      <w:r>
        <w:rPr>
          <w:spacing w:val="1"/>
        </w:rPr>
        <w:t xml:space="preserve"> </w:t>
      </w:r>
      <w:r>
        <w:t>will be</w:t>
      </w:r>
      <w:r>
        <w:rPr>
          <w:spacing w:val="1"/>
        </w:rPr>
        <w:t xml:space="preserve"> </w:t>
      </w:r>
      <w:r>
        <w:t>achieved through a)</w:t>
      </w:r>
      <w:r>
        <w:rPr>
          <w:spacing w:val="1"/>
        </w:rPr>
        <w:t xml:space="preserve"> </w:t>
      </w:r>
      <w:r>
        <w:t>improving</w:t>
      </w:r>
      <w:r>
        <w:rPr>
          <w:spacing w:val="1"/>
        </w:rPr>
        <w:t xml:space="preserve"> </w:t>
      </w:r>
      <w:r>
        <w:t>productivity</w:t>
      </w:r>
      <w:r>
        <w:rPr>
          <w:spacing w:val="1"/>
        </w:rPr>
        <w:t xml:space="preserve"> </w:t>
      </w:r>
      <w:r>
        <w:t>of</w:t>
      </w:r>
      <w:r>
        <w:rPr>
          <w:spacing w:val="1"/>
        </w:rPr>
        <w:t xml:space="preserve"> </w:t>
      </w:r>
      <w:r>
        <w:t>small and</w:t>
      </w:r>
      <w:r>
        <w:rPr>
          <w:spacing w:val="1"/>
        </w:rPr>
        <w:t xml:space="preserve"> </w:t>
      </w:r>
      <w:r>
        <w:t>medium</w:t>
      </w:r>
      <w:r>
        <w:rPr>
          <w:spacing w:val="1"/>
        </w:rPr>
        <w:t xml:space="preserve"> </w:t>
      </w:r>
      <w:r>
        <w:t>scale</w:t>
      </w:r>
      <w:r>
        <w:rPr>
          <w:spacing w:val="1"/>
        </w:rPr>
        <w:t xml:space="preserve"> </w:t>
      </w:r>
      <w:r>
        <w:t>farmers</w:t>
      </w:r>
      <w:r>
        <w:rPr>
          <w:spacing w:val="1"/>
        </w:rPr>
        <w:t xml:space="preserve"> </w:t>
      </w:r>
      <w:r>
        <w:t>by</w:t>
      </w:r>
      <w:r>
        <w:rPr>
          <w:spacing w:val="1"/>
        </w:rPr>
        <w:t xml:space="preserve"> </w:t>
      </w:r>
      <w:r>
        <w:t>strengthening</w:t>
      </w:r>
      <w:r>
        <w:rPr>
          <w:spacing w:val="1"/>
        </w:rPr>
        <w:t xml:space="preserve"> </w:t>
      </w:r>
      <w:r>
        <w:t>advisory</w:t>
      </w:r>
      <w:r>
        <w:rPr>
          <w:spacing w:val="1"/>
        </w:rPr>
        <w:t xml:space="preserve"> </w:t>
      </w:r>
      <w:r>
        <w:t>and</w:t>
      </w:r>
      <w:r>
        <w:rPr>
          <w:spacing w:val="1"/>
        </w:rPr>
        <w:t xml:space="preserve"> </w:t>
      </w:r>
      <w:r>
        <w:t>technical support; b) supporting market access of small and medium scale farmers (including</w:t>
      </w:r>
      <w:r>
        <w:rPr>
          <w:spacing w:val="1"/>
        </w:rPr>
        <w:t xml:space="preserve"> </w:t>
      </w:r>
      <w:r>
        <w:t>finance</w:t>
      </w:r>
      <w:r>
        <w:rPr>
          <w:spacing w:val="1"/>
        </w:rPr>
        <w:t xml:space="preserve"> </w:t>
      </w:r>
      <w:r>
        <w:t>and business planning capacity); c) improving government systems to strengthen the</w:t>
      </w:r>
      <w:r>
        <w:rPr>
          <w:spacing w:val="1"/>
        </w:rPr>
        <w:t xml:space="preserve"> </w:t>
      </w:r>
      <w:r>
        <w:rPr>
          <w:spacing w:val="-1"/>
        </w:rPr>
        <w:t xml:space="preserve">enabling environment for all agricultural producers (including capacity </w:t>
      </w:r>
      <w:r>
        <w:t>building for the Ministry,</w:t>
      </w:r>
      <w:r>
        <w:rPr>
          <w:spacing w:val="1"/>
        </w:rPr>
        <w:t xml:space="preserve"> </w:t>
      </w:r>
      <w:r>
        <w:t>information</w:t>
      </w:r>
      <w:r>
        <w:rPr>
          <w:spacing w:val="13"/>
        </w:rPr>
        <w:t xml:space="preserve"> </w:t>
      </w:r>
      <w:r>
        <w:t>systems,</w:t>
      </w:r>
      <w:r>
        <w:rPr>
          <w:spacing w:val="9"/>
        </w:rPr>
        <w:t xml:space="preserve"> </w:t>
      </w:r>
      <w:r>
        <w:t>and</w:t>
      </w:r>
      <w:r>
        <w:rPr>
          <w:spacing w:val="-5"/>
        </w:rPr>
        <w:t xml:space="preserve"> </w:t>
      </w:r>
      <w:r>
        <w:t>data</w:t>
      </w:r>
      <w:r>
        <w:rPr>
          <w:spacing w:val="6"/>
        </w:rPr>
        <w:t xml:space="preserve"> </w:t>
      </w:r>
      <w:r>
        <w:t>platform).</w:t>
      </w:r>
    </w:p>
    <w:p w14:paraId="35265DE5" w14:textId="77777777" w:rsidR="004228B8" w:rsidRDefault="004228B8">
      <w:pPr>
        <w:pStyle w:val="BodyText"/>
        <w:spacing w:before="11"/>
        <w:ind w:left="0"/>
        <w:jc w:val="left"/>
      </w:pPr>
    </w:p>
    <w:p w14:paraId="1BECFAB4" w14:textId="77777777" w:rsidR="004228B8" w:rsidRDefault="00881F6B">
      <w:pPr>
        <w:pStyle w:val="BodyText"/>
        <w:ind w:left="101" w:right="126"/>
      </w:pPr>
      <w:r>
        <w:t>The</w:t>
      </w:r>
      <w:r>
        <w:rPr>
          <w:spacing w:val="1"/>
        </w:rPr>
        <w:t xml:space="preserve"> </w:t>
      </w:r>
      <w:r>
        <w:t>Project</w:t>
      </w:r>
      <w:r>
        <w:rPr>
          <w:spacing w:val="1"/>
        </w:rPr>
        <w:t xml:space="preserve"> </w:t>
      </w:r>
      <w:r>
        <w:t>will</w:t>
      </w:r>
      <w:r>
        <w:rPr>
          <w:spacing w:val="1"/>
        </w:rPr>
        <w:t xml:space="preserve"> </w:t>
      </w:r>
      <w:r>
        <w:t>provide</w:t>
      </w:r>
      <w:r>
        <w:rPr>
          <w:spacing w:val="1"/>
        </w:rPr>
        <w:t xml:space="preserve"> </w:t>
      </w:r>
      <w:r>
        <w:t>financial</w:t>
      </w:r>
      <w:r>
        <w:rPr>
          <w:spacing w:val="1"/>
        </w:rPr>
        <w:t xml:space="preserve"> </w:t>
      </w:r>
      <w:r>
        <w:t>and</w:t>
      </w:r>
      <w:r>
        <w:rPr>
          <w:spacing w:val="1"/>
        </w:rPr>
        <w:t xml:space="preserve"> </w:t>
      </w:r>
      <w:r>
        <w:t>technical</w:t>
      </w:r>
      <w:r>
        <w:rPr>
          <w:spacing w:val="1"/>
        </w:rPr>
        <w:t xml:space="preserve"> </w:t>
      </w:r>
      <w:r>
        <w:t>support</w:t>
      </w:r>
      <w:r>
        <w:rPr>
          <w:spacing w:val="1"/>
        </w:rPr>
        <w:t xml:space="preserve"> </w:t>
      </w:r>
      <w:r>
        <w:t>to</w:t>
      </w:r>
      <w:r>
        <w:rPr>
          <w:spacing w:val="1"/>
        </w:rPr>
        <w:t xml:space="preserve"> </w:t>
      </w:r>
      <w:r>
        <w:t>all</w:t>
      </w:r>
      <w:r>
        <w:rPr>
          <w:spacing w:val="1"/>
        </w:rPr>
        <w:t xml:space="preserve"> </w:t>
      </w:r>
      <w:r>
        <w:t>productive</w:t>
      </w:r>
      <w:r>
        <w:rPr>
          <w:spacing w:val="1"/>
        </w:rPr>
        <w:t xml:space="preserve"> </w:t>
      </w:r>
      <w:r>
        <w:t>investments</w:t>
      </w:r>
      <w:r>
        <w:rPr>
          <w:spacing w:val="1"/>
        </w:rPr>
        <w:t xml:space="preserve"> </w:t>
      </w:r>
      <w:r>
        <w:t>in</w:t>
      </w:r>
      <w:r>
        <w:rPr>
          <w:spacing w:val="1"/>
        </w:rPr>
        <w:t xml:space="preserve"> </w:t>
      </w:r>
      <w:r>
        <w:t>agriculture in Serbia through the national rural development program</w:t>
      </w:r>
      <w:r>
        <w:rPr>
          <w:position w:val="6"/>
          <w:sz w:val="16"/>
        </w:rPr>
        <w:t>1</w:t>
      </w:r>
      <w:r>
        <w:t>and will not finance direct</w:t>
      </w:r>
      <w:r>
        <w:rPr>
          <w:spacing w:val="1"/>
        </w:rPr>
        <w:t xml:space="preserve"> </w:t>
      </w:r>
      <w:r>
        <w:t>payments (subsidies).</w:t>
      </w:r>
      <w:r>
        <w:rPr>
          <w:spacing w:val="1"/>
        </w:rPr>
        <w:t xml:space="preserve"> </w:t>
      </w:r>
      <w:r>
        <w:t>This delimits the</w:t>
      </w:r>
      <w:r>
        <w:rPr>
          <w:spacing w:val="1"/>
        </w:rPr>
        <w:t xml:space="preserve"> </w:t>
      </w:r>
      <w:r>
        <w:t>scope</w:t>
      </w:r>
      <w:r>
        <w:rPr>
          <w:spacing w:val="1"/>
        </w:rPr>
        <w:t xml:space="preserve"> </w:t>
      </w:r>
      <w:r>
        <w:t>of Project interventions outside of all IPARD</w:t>
      </w:r>
      <w:r>
        <w:rPr>
          <w:spacing w:val="1"/>
        </w:rPr>
        <w:t xml:space="preserve"> </w:t>
      </w:r>
      <w:r>
        <w:t>measures that the country has been accredited for or plans to be accredited for and puts it in the</w:t>
      </w:r>
      <w:r>
        <w:rPr>
          <w:spacing w:val="1"/>
        </w:rPr>
        <w:t xml:space="preserve"> </w:t>
      </w:r>
      <w:r>
        <w:t>center</w:t>
      </w:r>
      <w:r>
        <w:rPr>
          <w:spacing w:val="-15"/>
        </w:rPr>
        <w:t xml:space="preserve"> </w:t>
      </w:r>
      <w:r>
        <w:t>of</w:t>
      </w:r>
      <w:r>
        <w:rPr>
          <w:spacing w:val="17"/>
        </w:rPr>
        <w:t xml:space="preserve"> </w:t>
      </w:r>
      <w:r>
        <w:t>national</w:t>
      </w:r>
      <w:r>
        <w:rPr>
          <w:spacing w:val="31"/>
        </w:rPr>
        <w:t xml:space="preserve"> </w:t>
      </w:r>
      <w:r>
        <w:t>rural</w:t>
      </w:r>
      <w:r>
        <w:rPr>
          <w:spacing w:val="-1"/>
        </w:rPr>
        <w:t xml:space="preserve"> </w:t>
      </w:r>
      <w:r>
        <w:t>development</w:t>
      </w:r>
      <w:r>
        <w:rPr>
          <w:spacing w:val="46"/>
        </w:rPr>
        <w:t xml:space="preserve"> </w:t>
      </w:r>
      <w:r>
        <w:t>program.</w:t>
      </w:r>
    </w:p>
    <w:p w14:paraId="6D5A7D11" w14:textId="77777777" w:rsidR="004228B8" w:rsidRDefault="004228B8">
      <w:pPr>
        <w:pStyle w:val="BodyText"/>
        <w:spacing w:before="5"/>
        <w:ind w:left="0"/>
        <w:jc w:val="left"/>
        <w:rPr>
          <w:sz w:val="23"/>
        </w:rPr>
      </w:pPr>
    </w:p>
    <w:p w14:paraId="437CDF6D" w14:textId="77777777" w:rsidR="004228B8" w:rsidRDefault="00881F6B">
      <w:pPr>
        <w:pStyle w:val="BodyText"/>
        <w:ind w:left="101" w:right="113"/>
      </w:pPr>
      <w:r>
        <w:t>Beneficiaries:</w:t>
      </w:r>
      <w:r>
        <w:rPr>
          <w:spacing w:val="1"/>
        </w:rPr>
        <w:t xml:space="preserve"> </w:t>
      </w:r>
      <w:r>
        <w:t>Small</w:t>
      </w:r>
      <w:r>
        <w:rPr>
          <w:spacing w:val="1"/>
        </w:rPr>
        <w:t xml:space="preserve"> </w:t>
      </w:r>
      <w:r>
        <w:t>and</w:t>
      </w:r>
      <w:r>
        <w:rPr>
          <w:spacing w:val="1"/>
        </w:rPr>
        <w:t xml:space="preserve"> </w:t>
      </w:r>
      <w:r>
        <w:t>medium</w:t>
      </w:r>
      <w:r>
        <w:rPr>
          <w:spacing w:val="1"/>
        </w:rPr>
        <w:t xml:space="preserve"> </w:t>
      </w:r>
      <w:r>
        <w:t>scale</w:t>
      </w:r>
      <w:r>
        <w:rPr>
          <w:spacing w:val="1"/>
        </w:rPr>
        <w:t xml:space="preserve"> </w:t>
      </w:r>
      <w:r>
        <w:t>agricultural</w:t>
      </w:r>
      <w:r>
        <w:rPr>
          <w:spacing w:val="1"/>
        </w:rPr>
        <w:t xml:space="preserve"> </w:t>
      </w:r>
      <w:r>
        <w:t>production</w:t>
      </w:r>
      <w:r>
        <w:rPr>
          <w:spacing w:val="1"/>
        </w:rPr>
        <w:t xml:space="preserve"> </w:t>
      </w:r>
      <w:r>
        <w:t>units</w:t>
      </w:r>
      <w:r>
        <w:rPr>
          <w:spacing w:val="1"/>
        </w:rPr>
        <w:t xml:space="preserve"> </w:t>
      </w:r>
      <w:r>
        <w:t>(including</w:t>
      </w:r>
      <w:r>
        <w:rPr>
          <w:spacing w:val="1"/>
        </w:rPr>
        <w:t xml:space="preserve"> </w:t>
      </w:r>
      <w:r>
        <w:t>producers,</w:t>
      </w:r>
      <w:r>
        <w:rPr>
          <w:spacing w:val="1"/>
        </w:rPr>
        <w:t xml:space="preserve"> </w:t>
      </w:r>
      <w:r>
        <w:t>producer</w:t>
      </w:r>
      <w:r>
        <w:rPr>
          <w:spacing w:val="1"/>
        </w:rPr>
        <w:t xml:space="preserve"> </w:t>
      </w:r>
      <w:r>
        <w:t>groups,</w:t>
      </w:r>
      <w:r>
        <w:rPr>
          <w:spacing w:val="1"/>
        </w:rPr>
        <w:t xml:space="preserve"> </w:t>
      </w:r>
      <w:r>
        <w:t>agribusinesses/agro-processors</w:t>
      </w:r>
      <w:r>
        <w:rPr>
          <w:spacing w:val="1"/>
        </w:rPr>
        <w:t xml:space="preserve"> </w:t>
      </w:r>
      <w:r>
        <w:t>that</w:t>
      </w:r>
      <w:r>
        <w:rPr>
          <w:spacing w:val="1"/>
        </w:rPr>
        <w:t xml:space="preserve"> </w:t>
      </w:r>
      <w:r>
        <w:t>can</w:t>
      </w:r>
      <w:r>
        <w:rPr>
          <w:spacing w:val="1"/>
        </w:rPr>
        <w:t xml:space="preserve"> </w:t>
      </w:r>
      <w:r>
        <w:t>provide</w:t>
      </w:r>
      <w:r>
        <w:rPr>
          <w:spacing w:val="1"/>
        </w:rPr>
        <w:t xml:space="preserve"> </w:t>
      </w:r>
      <w:r>
        <w:t>direct</w:t>
      </w:r>
      <w:r>
        <w:rPr>
          <w:spacing w:val="1"/>
        </w:rPr>
        <w:t xml:space="preserve"> </w:t>
      </w:r>
      <w:r>
        <w:t>link</w:t>
      </w:r>
      <w:r>
        <w:rPr>
          <w:spacing w:val="1"/>
        </w:rPr>
        <w:t xml:space="preserve"> </w:t>
      </w:r>
      <w:r>
        <w:t>to</w:t>
      </w:r>
      <w:r>
        <w:rPr>
          <w:spacing w:val="1"/>
        </w:rPr>
        <w:t xml:space="preserve"> </w:t>
      </w:r>
      <w:r>
        <w:t>smallholder</w:t>
      </w:r>
      <w:r>
        <w:rPr>
          <w:spacing w:val="1"/>
        </w:rPr>
        <w:t xml:space="preserve"> </w:t>
      </w:r>
      <w:r>
        <w:t>farmers)</w:t>
      </w:r>
      <w:r>
        <w:rPr>
          <w:spacing w:val="1"/>
        </w:rPr>
        <w:t xml:space="preserve"> </w:t>
      </w:r>
      <w:r>
        <w:t>that</w:t>
      </w:r>
      <w:r>
        <w:rPr>
          <w:spacing w:val="1"/>
        </w:rPr>
        <w:t xml:space="preserve"> </w:t>
      </w:r>
      <w:r>
        <w:t>has</w:t>
      </w:r>
      <w:r>
        <w:rPr>
          <w:spacing w:val="1"/>
        </w:rPr>
        <w:t xml:space="preserve"> </w:t>
      </w:r>
      <w:r>
        <w:t>or</w:t>
      </w:r>
      <w:r>
        <w:rPr>
          <w:spacing w:val="1"/>
        </w:rPr>
        <w:t xml:space="preserve"> </w:t>
      </w:r>
      <w:r>
        <w:t>can have</w:t>
      </w:r>
      <w:r>
        <w:rPr>
          <w:spacing w:val="1"/>
        </w:rPr>
        <w:t xml:space="preserve"> </w:t>
      </w:r>
      <w:r>
        <w:t>commercial focus and are not covered by accredited IPARD</w:t>
      </w:r>
      <w:r>
        <w:rPr>
          <w:spacing w:val="1"/>
        </w:rPr>
        <w:t xml:space="preserve"> </w:t>
      </w:r>
      <w:r>
        <w:t>measures. Although large producers will not be directly targeted, the project will also benefit</w:t>
      </w:r>
      <w:r>
        <w:rPr>
          <w:spacing w:val="1"/>
        </w:rPr>
        <w:t xml:space="preserve"> </w:t>
      </w:r>
      <w:r>
        <w:t>them with the enabling environment it will create through the improvements in information</w:t>
      </w:r>
      <w:r>
        <w:rPr>
          <w:spacing w:val="1"/>
        </w:rPr>
        <w:t xml:space="preserve"> </w:t>
      </w:r>
      <w:r>
        <w:t>systems and the financial services provided. Small and medium size producers are defined by the</w:t>
      </w:r>
      <w:r>
        <w:rPr>
          <w:spacing w:val="1"/>
        </w:rPr>
        <w:t xml:space="preserve"> </w:t>
      </w:r>
      <w:r>
        <w:t>economic size of holding expressed in euros of standard output. For the purposes of this project</w:t>
      </w:r>
      <w:r>
        <w:rPr>
          <w:spacing w:val="1"/>
        </w:rPr>
        <w:t xml:space="preserve"> </w:t>
      </w:r>
      <w:r>
        <w:t>and the context of Serbia, small producers are those with an economic size of up to EUR 8,000;</w:t>
      </w:r>
      <w:r>
        <w:rPr>
          <w:spacing w:val="1"/>
        </w:rPr>
        <w:t xml:space="preserve"> </w:t>
      </w:r>
      <w:r>
        <w:rPr>
          <w:spacing w:val="-4"/>
        </w:rPr>
        <w:t>medium</w:t>
      </w:r>
      <w:r>
        <w:rPr>
          <w:spacing w:val="40"/>
        </w:rPr>
        <w:t xml:space="preserve"> </w:t>
      </w:r>
      <w:r>
        <w:rPr>
          <w:spacing w:val="-4"/>
        </w:rPr>
        <w:t>producers</w:t>
      </w:r>
      <w:r>
        <w:rPr>
          <w:spacing w:val="22"/>
        </w:rPr>
        <w:t xml:space="preserve"> </w:t>
      </w:r>
      <w:r>
        <w:rPr>
          <w:spacing w:val="-4"/>
        </w:rPr>
        <w:t>are</w:t>
      </w:r>
      <w:r>
        <w:rPr>
          <w:spacing w:val="-8"/>
        </w:rPr>
        <w:t xml:space="preserve"> </w:t>
      </w:r>
      <w:r>
        <w:rPr>
          <w:spacing w:val="-4"/>
        </w:rPr>
        <w:t>those</w:t>
      </w:r>
      <w:r>
        <w:rPr>
          <w:spacing w:val="8"/>
        </w:rPr>
        <w:t xml:space="preserve"> </w:t>
      </w:r>
      <w:r>
        <w:rPr>
          <w:spacing w:val="-4"/>
        </w:rPr>
        <w:t>with</w:t>
      </w:r>
      <w:r>
        <w:rPr>
          <w:spacing w:val="28"/>
        </w:rPr>
        <w:t xml:space="preserve"> </w:t>
      </w:r>
      <w:r>
        <w:rPr>
          <w:spacing w:val="-4"/>
        </w:rPr>
        <w:t>an</w:t>
      </w:r>
      <w:r>
        <w:rPr>
          <w:spacing w:val="-5"/>
        </w:rPr>
        <w:t xml:space="preserve"> </w:t>
      </w:r>
      <w:r>
        <w:rPr>
          <w:spacing w:val="-4"/>
        </w:rPr>
        <w:t>economic</w:t>
      </w:r>
      <w:r>
        <w:rPr>
          <w:spacing w:val="40"/>
        </w:rPr>
        <w:t xml:space="preserve"> </w:t>
      </w:r>
      <w:r>
        <w:rPr>
          <w:spacing w:val="-4"/>
        </w:rPr>
        <w:t>size</w:t>
      </w:r>
      <w:r>
        <w:rPr>
          <w:spacing w:val="24"/>
        </w:rPr>
        <w:t xml:space="preserve"> </w:t>
      </w:r>
      <w:r>
        <w:rPr>
          <w:spacing w:val="-4"/>
        </w:rPr>
        <w:t>between</w:t>
      </w:r>
      <w:r>
        <w:rPr>
          <w:spacing w:val="-21"/>
        </w:rPr>
        <w:t xml:space="preserve"> </w:t>
      </w:r>
      <w:r>
        <w:rPr>
          <w:spacing w:val="-4"/>
        </w:rPr>
        <w:t>EUR</w:t>
      </w:r>
      <w:r>
        <w:rPr>
          <w:spacing w:val="3"/>
        </w:rPr>
        <w:t xml:space="preserve"> </w:t>
      </w:r>
      <w:r>
        <w:rPr>
          <w:spacing w:val="-4"/>
        </w:rPr>
        <w:t>8,000</w:t>
      </w:r>
      <w:r>
        <w:rPr>
          <w:spacing w:val="44"/>
        </w:rPr>
        <w:t xml:space="preserve"> </w:t>
      </w:r>
      <w:r>
        <w:rPr>
          <w:spacing w:val="-4"/>
        </w:rPr>
        <w:t>and</w:t>
      </w:r>
      <w:r>
        <w:rPr>
          <w:spacing w:val="-5"/>
        </w:rPr>
        <w:t xml:space="preserve"> </w:t>
      </w:r>
      <w:r>
        <w:rPr>
          <w:spacing w:val="-4"/>
        </w:rPr>
        <w:t>25,000.</w:t>
      </w:r>
    </w:p>
    <w:p w14:paraId="289421F4" w14:textId="77777777" w:rsidR="004228B8" w:rsidRDefault="004228B8">
      <w:pPr>
        <w:pStyle w:val="BodyText"/>
        <w:ind w:left="0"/>
        <w:jc w:val="left"/>
        <w:rPr>
          <w:sz w:val="25"/>
        </w:rPr>
      </w:pPr>
    </w:p>
    <w:p w14:paraId="55E760CF" w14:textId="77777777" w:rsidR="004228B8" w:rsidRDefault="00881F6B">
      <w:pPr>
        <w:pStyle w:val="BodyText"/>
        <w:ind w:left="101" w:right="123"/>
      </w:pPr>
      <w:r>
        <w:t>Project Description: The Project activities are structured into three Components. Component 1)</w:t>
      </w:r>
      <w:r>
        <w:rPr>
          <w:spacing w:val="1"/>
        </w:rPr>
        <w:t xml:space="preserve"> </w:t>
      </w:r>
      <w:r>
        <w:t>will focus</w:t>
      </w:r>
      <w:r>
        <w:rPr>
          <w:spacing w:val="1"/>
        </w:rPr>
        <w:t xml:space="preserve"> </w:t>
      </w:r>
      <w:r>
        <w:t>on</w:t>
      </w:r>
      <w:r>
        <w:rPr>
          <w:spacing w:val="1"/>
        </w:rPr>
        <w:t xml:space="preserve"> </w:t>
      </w:r>
      <w:r>
        <w:t>improving</w:t>
      </w:r>
      <w:r>
        <w:rPr>
          <w:spacing w:val="1"/>
        </w:rPr>
        <w:t xml:space="preserve"> </w:t>
      </w:r>
      <w:r>
        <w:t>the</w:t>
      </w:r>
      <w:r>
        <w:rPr>
          <w:spacing w:val="1"/>
        </w:rPr>
        <w:t xml:space="preserve"> </w:t>
      </w:r>
      <w:r>
        <w:t>productive</w:t>
      </w:r>
      <w:r>
        <w:rPr>
          <w:spacing w:val="1"/>
        </w:rPr>
        <w:t xml:space="preserve"> </w:t>
      </w:r>
      <w:r>
        <w:t>and</w:t>
      </w:r>
      <w:r>
        <w:rPr>
          <w:spacing w:val="1"/>
        </w:rPr>
        <w:t xml:space="preserve"> </w:t>
      </w:r>
      <w:r>
        <w:t>entrepreneurial capacity of</w:t>
      </w:r>
      <w:r>
        <w:rPr>
          <w:spacing w:val="60"/>
        </w:rPr>
        <w:t xml:space="preserve"> </w:t>
      </w:r>
      <w:r>
        <w:t>small and medium</w:t>
      </w:r>
      <w:r>
        <w:rPr>
          <w:spacing w:val="1"/>
        </w:rPr>
        <w:t xml:space="preserve"> </w:t>
      </w:r>
      <w:r>
        <w:t>farmers by supporting business and financial planning for productive investments, as well as</w:t>
      </w:r>
      <w:r>
        <w:rPr>
          <w:spacing w:val="1"/>
        </w:rPr>
        <w:t xml:space="preserve"> </w:t>
      </w:r>
      <w:r>
        <w:t>supporting market access and strengthening sector competitiveness. Component 2) will focus on</w:t>
      </w:r>
      <w:r>
        <w:rPr>
          <w:spacing w:val="1"/>
        </w:rPr>
        <w:t xml:space="preserve"> </w:t>
      </w:r>
      <w:r>
        <w:t>improving</w:t>
      </w:r>
      <w:r>
        <w:rPr>
          <w:spacing w:val="1"/>
        </w:rPr>
        <w:t xml:space="preserve"> </w:t>
      </w:r>
      <w:r>
        <w:t>the</w:t>
      </w:r>
      <w:r>
        <w:rPr>
          <w:spacing w:val="1"/>
        </w:rPr>
        <w:t xml:space="preserve"> </w:t>
      </w:r>
      <w:r>
        <w:t>capacity</w:t>
      </w:r>
      <w:r>
        <w:rPr>
          <w:spacing w:val="1"/>
        </w:rPr>
        <w:t xml:space="preserve"> </w:t>
      </w:r>
      <w:r>
        <w:t>of</w:t>
      </w:r>
      <w:r>
        <w:rPr>
          <w:spacing w:val="1"/>
        </w:rPr>
        <w:t xml:space="preserve"> </w:t>
      </w:r>
      <w:r>
        <w:t>the</w:t>
      </w:r>
      <w:r>
        <w:rPr>
          <w:spacing w:val="1"/>
        </w:rPr>
        <w:t xml:space="preserve"> </w:t>
      </w:r>
      <w:r>
        <w:t>Ministry</w:t>
      </w:r>
      <w:r>
        <w:rPr>
          <w:spacing w:val="1"/>
        </w:rPr>
        <w:t xml:space="preserve"> </w:t>
      </w:r>
      <w:r>
        <w:t>of</w:t>
      </w:r>
      <w:r>
        <w:rPr>
          <w:spacing w:val="1"/>
        </w:rPr>
        <w:t xml:space="preserve"> </w:t>
      </w:r>
      <w:r>
        <w:t>Agriculture,</w:t>
      </w:r>
      <w:r>
        <w:rPr>
          <w:spacing w:val="1"/>
        </w:rPr>
        <w:t xml:space="preserve"> </w:t>
      </w:r>
      <w:r>
        <w:t>Forestry</w:t>
      </w:r>
      <w:r>
        <w:rPr>
          <w:spacing w:val="1"/>
        </w:rPr>
        <w:t xml:space="preserve"> </w:t>
      </w:r>
      <w:r>
        <w:t>and</w:t>
      </w:r>
      <w:r>
        <w:rPr>
          <w:spacing w:val="1"/>
        </w:rPr>
        <w:t xml:space="preserve"> </w:t>
      </w:r>
      <w:r>
        <w:t>Water</w:t>
      </w:r>
      <w:r>
        <w:rPr>
          <w:spacing w:val="1"/>
        </w:rPr>
        <w:t xml:space="preserve"> </w:t>
      </w:r>
      <w:r>
        <w:t>Management</w:t>
      </w:r>
      <w:r>
        <w:rPr>
          <w:spacing w:val="1"/>
        </w:rPr>
        <w:t xml:space="preserve"> </w:t>
      </w:r>
      <w:r>
        <w:t>(MAFWM)</w:t>
      </w:r>
      <w:r>
        <w:rPr>
          <w:spacing w:val="1"/>
        </w:rPr>
        <w:t xml:space="preserve"> </w:t>
      </w:r>
      <w:r>
        <w:t>to</w:t>
      </w:r>
      <w:r>
        <w:rPr>
          <w:spacing w:val="1"/>
        </w:rPr>
        <w:t xml:space="preserve"> </w:t>
      </w:r>
      <w:r>
        <w:t>provide</w:t>
      </w:r>
      <w:r>
        <w:rPr>
          <w:spacing w:val="1"/>
        </w:rPr>
        <w:t xml:space="preserve"> </w:t>
      </w:r>
      <w:r>
        <w:t>core</w:t>
      </w:r>
      <w:r>
        <w:rPr>
          <w:spacing w:val="1"/>
        </w:rPr>
        <w:t xml:space="preserve"> </w:t>
      </w:r>
      <w:r>
        <w:t>public</w:t>
      </w:r>
      <w:r>
        <w:rPr>
          <w:spacing w:val="1"/>
        </w:rPr>
        <w:t xml:space="preserve"> </w:t>
      </w:r>
      <w:r>
        <w:t>goods</w:t>
      </w:r>
      <w:r>
        <w:rPr>
          <w:spacing w:val="1"/>
        </w:rPr>
        <w:t xml:space="preserve"> </w:t>
      </w:r>
      <w:r>
        <w:t>for</w:t>
      </w:r>
      <w:r>
        <w:rPr>
          <w:spacing w:val="1"/>
        </w:rPr>
        <w:t xml:space="preserve"> </w:t>
      </w:r>
      <w:r>
        <w:t>improving</w:t>
      </w:r>
      <w:r>
        <w:rPr>
          <w:spacing w:val="1"/>
        </w:rPr>
        <w:t xml:space="preserve"> </w:t>
      </w:r>
      <w:r>
        <w:t>sector performance.</w:t>
      </w:r>
      <w:r>
        <w:rPr>
          <w:spacing w:val="1"/>
        </w:rPr>
        <w:t xml:space="preserve"> </w:t>
      </w:r>
      <w:r>
        <w:t>This</w:t>
      </w:r>
      <w:r>
        <w:rPr>
          <w:spacing w:val="1"/>
        </w:rPr>
        <w:t xml:space="preserve"> </w:t>
      </w:r>
      <w:r>
        <w:t>includes</w:t>
      </w:r>
      <w:r>
        <w:rPr>
          <w:spacing w:val="1"/>
        </w:rPr>
        <w:t xml:space="preserve"> </w:t>
      </w:r>
      <w:r>
        <w:t>establishing and information system aligned with EU CAP requirements to enable evidence-</w:t>
      </w:r>
      <w:r>
        <w:rPr>
          <w:spacing w:val="1"/>
        </w:rPr>
        <w:t xml:space="preserve"> </w:t>
      </w:r>
      <w:r>
        <w:t>based policy making and monitoring of results, enhance market information for stakeholders and</w:t>
      </w:r>
      <w:r>
        <w:rPr>
          <w:spacing w:val="1"/>
        </w:rPr>
        <w:t xml:space="preserve"> </w:t>
      </w:r>
      <w:r>
        <w:t>build capacity for regulatory roles aligned with EU CAP. Component 3) will focus on project</w:t>
      </w:r>
      <w:r>
        <w:rPr>
          <w:spacing w:val="1"/>
        </w:rPr>
        <w:t xml:space="preserve"> </w:t>
      </w:r>
      <w:r>
        <w:t>management.</w:t>
      </w:r>
    </w:p>
    <w:p w14:paraId="2879D6DE" w14:textId="401AB43C" w:rsidR="004228B8" w:rsidRDefault="005131AE">
      <w:pPr>
        <w:pStyle w:val="BodyText"/>
        <w:spacing w:before="5"/>
        <w:ind w:left="0"/>
        <w:jc w:val="left"/>
        <w:rPr>
          <w:sz w:val="11"/>
        </w:rPr>
      </w:pPr>
      <w:r>
        <w:rPr>
          <w:noProof/>
        </w:rPr>
        <mc:AlternateContent>
          <mc:Choice Requires="wps">
            <w:drawing>
              <wp:anchor distT="0" distB="0" distL="0" distR="0" simplePos="0" relativeHeight="487587840" behindDoc="1" locked="0" layoutInCell="1" allowOverlap="1" wp14:anchorId="64852C88" wp14:editId="21CFE897">
                <wp:simplePos x="0" y="0"/>
                <wp:positionH relativeFrom="page">
                  <wp:posOffset>915670</wp:posOffset>
                </wp:positionH>
                <wp:positionV relativeFrom="paragraph">
                  <wp:posOffset>108585</wp:posOffset>
                </wp:positionV>
                <wp:extent cx="1831340" cy="1016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022D11" id="Rectangle 4" o:spid="_x0000_s1026" style="position:absolute;margin-left:72.1pt;margin-top:8.55pt;width:144.2pt;height:.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" fillcolor="black" stroked="f">
                <w10:wrap type="topAndBottom" anchorx="page"/>
              </v:rect>
            </w:pict>
          </mc:Fallback>
        </mc:AlternateContent>
      </w:r>
    </w:p>
    <w:p w14:paraId="6534CB2D" w14:textId="77777777" w:rsidR="004228B8" w:rsidRDefault="00881F6B">
      <w:pPr>
        <w:spacing w:before="107"/>
        <w:ind w:left="101"/>
        <w:rPr>
          <w:sz w:val="16"/>
        </w:rPr>
      </w:pPr>
      <w:r>
        <w:rPr>
          <w:rFonts w:ascii="Calibri"/>
          <w:spacing w:val="-2"/>
          <w:position w:val="6"/>
          <w:sz w:val="13"/>
        </w:rPr>
        <w:t>1</w:t>
      </w:r>
      <w:r>
        <w:rPr>
          <w:spacing w:val="-2"/>
          <w:sz w:val="16"/>
        </w:rPr>
        <w:t>In</w:t>
      </w:r>
      <w:r>
        <w:rPr>
          <w:spacing w:val="7"/>
          <w:sz w:val="16"/>
        </w:rPr>
        <w:t xml:space="preserve"> </w:t>
      </w:r>
      <w:r>
        <w:rPr>
          <w:spacing w:val="-2"/>
          <w:sz w:val="16"/>
        </w:rPr>
        <w:t>2018,</w:t>
      </w:r>
      <w:r>
        <w:rPr>
          <w:spacing w:val="-1"/>
          <w:sz w:val="16"/>
        </w:rPr>
        <w:t xml:space="preserve"> </w:t>
      </w:r>
      <w:r>
        <w:rPr>
          <w:spacing w:val="-2"/>
          <w:sz w:val="16"/>
        </w:rPr>
        <w:t>the</w:t>
      </w:r>
      <w:r>
        <w:rPr>
          <w:sz w:val="16"/>
        </w:rPr>
        <w:t xml:space="preserve"> </w:t>
      </w:r>
      <w:r>
        <w:rPr>
          <w:spacing w:val="-2"/>
          <w:sz w:val="16"/>
        </w:rPr>
        <w:t>program</w:t>
      </w:r>
      <w:r>
        <w:rPr>
          <w:spacing w:val="12"/>
          <w:sz w:val="16"/>
        </w:rPr>
        <w:t xml:space="preserve"> </w:t>
      </w:r>
      <w:r>
        <w:rPr>
          <w:spacing w:val="-2"/>
          <w:sz w:val="16"/>
        </w:rPr>
        <w:t>received</w:t>
      </w:r>
      <w:r>
        <w:rPr>
          <w:spacing w:val="23"/>
          <w:sz w:val="16"/>
        </w:rPr>
        <w:t xml:space="preserve"> </w:t>
      </w:r>
      <w:r>
        <w:rPr>
          <w:spacing w:val="-2"/>
          <w:sz w:val="16"/>
        </w:rPr>
        <w:t>8,000</w:t>
      </w:r>
      <w:r>
        <w:rPr>
          <w:spacing w:val="-8"/>
          <w:sz w:val="16"/>
        </w:rPr>
        <w:t xml:space="preserve"> </w:t>
      </w:r>
      <w:r>
        <w:rPr>
          <w:spacing w:val="-2"/>
          <w:sz w:val="16"/>
        </w:rPr>
        <w:t>applications</w:t>
      </w:r>
      <w:r>
        <w:rPr>
          <w:spacing w:val="10"/>
          <w:sz w:val="16"/>
        </w:rPr>
        <w:t xml:space="preserve"> </w:t>
      </w:r>
      <w:r>
        <w:rPr>
          <w:spacing w:val="-2"/>
          <w:sz w:val="16"/>
        </w:rPr>
        <w:t>from</w:t>
      </w:r>
      <w:r>
        <w:rPr>
          <w:spacing w:val="27"/>
          <w:sz w:val="16"/>
        </w:rPr>
        <w:t xml:space="preserve"> </w:t>
      </w:r>
      <w:r>
        <w:rPr>
          <w:spacing w:val="-2"/>
          <w:sz w:val="16"/>
        </w:rPr>
        <w:t>small</w:t>
      </w:r>
      <w:r>
        <w:rPr>
          <w:spacing w:val="-5"/>
          <w:sz w:val="16"/>
        </w:rPr>
        <w:t xml:space="preserve"> </w:t>
      </w:r>
      <w:r>
        <w:rPr>
          <w:spacing w:val="-2"/>
          <w:sz w:val="16"/>
        </w:rPr>
        <w:t>and</w:t>
      </w:r>
      <w:r>
        <w:rPr>
          <w:spacing w:val="7"/>
          <w:sz w:val="16"/>
        </w:rPr>
        <w:t xml:space="preserve"> </w:t>
      </w:r>
      <w:r>
        <w:rPr>
          <w:spacing w:val="-2"/>
          <w:sz w:val="16"/>
        </w:rPr>
        <w:t>medium</w:t>
      </w:r>
      <w:r>
        <w:rPr>
          <w:spacing w:val="-4"/>
          <w:sz w:val="16"/>
        </w:rPr>
        <w:t xml:space="preserve"> </w:t>
      </w:r>
      <w:r>
        <w:rPr>
          <w:spacing w:val="-2"/>
          <w:sz w:val="16"/>
        </w:rPr>
        <w:t>scale</w:t>
      </w:r>
      <w:r>
        <w:rPr>
          <w:spacing w:val="16"/>
          <w:sz w:val="16"/>
        </w:rPr>
        <w:t xml:space="preserve"> </w:t>
      </w:r>
      <w:r>
        <w:rPr>
          <w:spacing w:val="-1"/>
          <w:sz w:val="16"/>
        </w:rPr>
        <w:t>producers.</w:t>
      </w:r>
    </w:p>
    <w:p w14:paraId="356376F5" w14:textId="77777777" w:rsidR="004228B8" w:rsidRDefault="004228B8">
      <w:pPr>
        <w:rPr>
          <w:sz w:val="16"/>
        </w:rPr>
        <w:sectPr w:rsidR="004228B8">
          <w:type w:val="continuous"/>
          <w:pgSz w:w="12240" w:h="15840"/>
          <w:pgMar w:top="1380" w:right="1300" w:bottom="280" w:left="1340" w:header="720" w:footer="720" w:gutter="0"/>
          <w:cols w:space="720"/>
        </w:sectPr>
      </w:pPr>
    </w:p>
    <w:p w14:paraId="43D76746" w14:textId="2E97B43B" w:rsidR="004228B8" w:rsidRDefault="004228B8">
      <w:pPr>
        <w:pStyle w:val="BodyText"/>
        <w:spacing w:before="10"/>
        <w:ind w:left="0"/>
        <w:jc w:val="left"/>
        <w:rPr>
          <w:sz w:val="14"/>
        </w:rPr>
      </w:pPr>
    </w:p>
    <w:p w14:paraId="39A1D334" w14:textId="77777777" w:rsidR="004228B8" w:rsidRDefault="00881F6B">
      <w:pPr>
        <w:pStyle w:val="BodyText"/>
        <w:spacing w:before="93" w:line="237" w:lineRule="auto"/>
        <w:ind w:left="101" w:right="113"/>
      </w:pPr>
      <w:r>
        <w:t>By</w:t>
      </w:r>
      <w:r>
        <w:rPr>
          <w:spacing w:val="1"/>
        </w:rPr>
        <w:t xml:space="preserve"> </w:t>
      </w:r>
      <w:r>
        <w:t>addressing</w:t>
      </w:r>
      <w:r>
        <w:rPr>
          <w:spacing w:val="1"/>
        </w:rPr>
        <w:t xml:space="preserve"> </w:t>
      </w:r>
      <w:r>
        <w:t>sector</w:t>
      </w:r>
      <w:r>
        <w:rPr>
          <w:spacing w:val="1"/>
        </w:rPr>
        <w:t xml:space="preserve"> </w:t>
      </w:r>
      <w:r>
        <w:t>needs</w:t>
      </w:r>
      <w:r>
        <w:rPr>
          <w:spacing w:val="1"/>
        </w:rPr>
        <w:t xml:space="preserve"> </w:t>
      </w:r>
      <w:r>
        <w:t>at</w:t>
      </w:r>
      <w:r>
        <w:rPr>
          <w:spacing w:val="1"/>
        </w:rPr>
        <w:t xml:space="preserve"> </w:t>
      </w:r>
      <w:r>
        <w:t>the</w:t>
      </w:r>
      <w:r>
        <w:rPr>
          <w:spacing w:val="1"/>
        </w:rPr>
        <w:t xml:space="preserve"> </w:t>
      </w:r>
      <w:r>
        <w:t>level</w:t>
      </w:r>
      <w:r>
        <w:rPr>
          <w:spacing w:val="1"/>
        </w:rPr>
        <w:t xml:space="preserve"> </w:t>
      </w:r>
      <w:r>
        <w:t>of</w:t>
      </w:r>
      <w:r>
        <w:rPr>
          <w:spacing w:val="1"/>
        </w:rPr>
        <w:t xml:space="preserve"> </w:t>
      </w:r>
      <w:r>
        <w:t>producers</w:t>
      </w:r>
      <w:r>
        <w:rPr>
          <w:spacing w:val="1"/>
        </w:rPr>
        <w:t xml:space="preserve"> </w:t>
      </w:r>
      <w:r>
        <w:t>(Component</w:t>
      </w:r>
      <w:r>
        <w:rPr>
          <w:spacing w:val="1"/>
        </w:rPr>
        <w:t xml:space="preserve"> </w:t>
      </w:r>
      <w:r>
        <w:t>1)</w:t>
      </w:r>
      <w:r>
        <w:rPr>
          <w:spacing w:val="1"/>
        </w:rPr>
        <w:t xml:space="preserve"> </w:t>
      </w:r>
      <w:r>
        <w:t>and</w:t>
      </w:r>
      <w:r>
        <w:rPr>
          <w:spacing w:val="1"/>
        </w:rPr>
        <w:t xml:space="preserve"> </w:t>
      </w:r>
      <w:r>
        <w:t>the</w:t>
      </w:r>
      <w:r>
        <w:rPr>
          <w:spacing w:val="1"/>
        </w:rPr>
        <w:t xml:space="preserve"> </w:t>
      </w:r>
      <w:r>
        <w:t>MAFWM</w:t>
      </w:r>
      <w:r>
        <w:rPr>
          <w:spacing w:val="1"/>
        </w:rPr>
        <w:t xml:space="preserve"> </w:t>
      </w:r>
      <w:r>
        <w:t>(Component 2), the Project will support a broader policy reform process in the agriculture sector</w:t>
      </w:r>
      <w:r>
        <w:rPr>
          <w:spacing w:val="1"/>
        </w:rPr>
        <w:t xml:space="preserve"> </w:t>
      </w:r>
      <w:r>
        <w:t xml:space="preserve">through: </w:t>
      </w:r>
      <w:proofErr w:type="spellStart"/>
      <w:r>
        <w:t>i</w:t>
      </w:r>
      <w:proofErr w:type="spellEnd"/>
      <w:r>
        <w:t>) improved targeting of policy instruments to different typologies</w:t>
      </w:r>
      <w:r>
        <w:rPr>
          <w:spacing w:val="1"/>
        </w:rPr>
        <w:t xml:space="preserve"> </w:t>
      </w:r>
      <w:r>
        <w:t>of producers, ii)</w:t>
      </w:r>
      <w:r>
        <w:rPr>
          <w:spacing w:val="1"/>
        </w:rPr>
        <w:t xml:space="preserve"> </w:t>
      </w:r>
      <w:r>
        <w:t>strengthened enabling environment for investment for small and medium agricultural producers,</w:t>
      </w:r>
      <w:r>
        <w:rPr>
          <w:spacing w:val="1"/>
        </w:rPr>
        <w:t xml:space="preserve"> </w:t>
      </w:r>
      <w:r>
        <w:t>by</w:t>
      </w:r>
      <w:r>
        <w:rPr>
          <w:spacing w:val="1"/>
        </w:rPr>
        <w:t xml:space="preserve"> </w:t>
      </w:r>
      <w:r>
        <w:t>improving</w:t>
      </w:r>
      <w:r>
        <w:rPr>
          <w:spacing w:val="1"/>
        </w:rPr>
        <w:t xml:space="preserve"> </w:t>
      </w:r>
      <w:r>
        <w:t>the</w:t>
      </w:r>
      <w:r>
        <w:rPr>
          <w:spacing w:val="1"/>
        </w:rPr>
        <w:t xml:space="preserve"> </w:t>
      </w:r>
      <w:r>
        <w:t>delivery</w:t>
      </w:r>
      <w:r>
        <w:rPr>
          <w:spacing w:val="1"/>
        </w:rPr>
        <w:t xml:space="preserve"> </w:t>
      </w:r>
      <w:r>
        <w:t>of</w:t>
      </w:r>
      <w:r>
        <w:rPr>
          <w:spacing w:val="1"/>
        </w:rPr>
        <w:t xml:space="preserve"> </w:t>
      </w:r>
      <w:r>
        <w:t>services</w:t>
      </w:r>
      <w:r>
        <w:rPr>
          <w:spacing w:val="1"/>
        </w:rPr>
        <w:t xml:space="preserve"> </w:t>
      </w:r>
      <w:r>
        <w:t>to</w:t>
      </w:r>
      <w:r>
        <w:rPr>
          <w:spacing w:val="1"/>
        </w:rPr>
        <w:t xml:space="preserve"> </w:t>
      </w:r>
      <w:r>
        <w:t>these</w:t>
      </w:r>
      <w:r>
        <w:rPr>
          <w:spacing w:val="1"/>
        </w:rPr>
        <w:t xml:space="preserve"> </w:t>
      </w:r>
      <w:r>
        <w:t>productive</w:t>
      </w:r>
      <w:r>
        <w:rPr>
          <w:spacing w:val="1"/>
        </w:rPr>
        <w:t xml:space="preserve"> </w:t>
      </w:r>
      <w:r>
        <w:t>segments</w:t>
      </w:r>
      <w:r>
        <w:rPr>
          <w:spacing w:val="1"/>
        </w:rPr>
        <w:t xml:space="preserve"> </w:t>
      </w:r>
      <w:r>
        <w:t>(advisory,</w:t>
      </w:r>
      <w:r>
        <w:rPr>
          <w:spacing w:val="1"/>
        </w:rPr>
        <w:t xml:space="preserve"> </w:t>
      </w:r>
      <w:r>
        <w:t>financial,</w:t>
      </w:r>
      <w:r>
        <w:rPr>
          <w:spacing w:val="1"/>
        </w:rPr>
        <w:t xml:space="preserve"> </w:t>
      </w:r>
      <w:r>
        <w:rPr>
          <w:spacing w:val="-1"/>
        </w:rPr>
        <w:t xml:space="preserve">information, </w:t>
      </w:r>
      <w:r>
        <w:t>etc.), iii) improving the monitoring of public resources and their utilization, as well</w:t>
      </w:r>
      <w:r>
        <w:rPr>
          <w:spacing w:val="1"/>
        </w:rPr>
        <w:t xml:space="preserve"> </w:t>
      </w:r>
      <w:r>
        <w:t>as sector performance. It is expected that this will bring about a significant shift in the utilization</w:t>
      </w:r>
      <w:r>
        <w:rPr>
          <w:spacing w:val="1"/>
        </w:rPr>
        <w:t xml:space="preserve"> </w:t>
      </w:r>
      <w:r>
        <w:t>of</w:t>
      </w:r>
      <w:r>
        <w:rPr>
          <w:spacing w:val="1"/>
        </w:rPr>
        <w:t xml:space="preserve"> </w:t>
      </w:r>
      <w:r>
        <w:t>public</w:t>
      </w:r>
      <w:r>
        <w:rPr>
          <w:spacing w:val="1"/>
        </w:rPr>
        <w:t xml:space="preserve"> </w:t>
      </w:r>
      <w:r>
        <w:t>resources</w:t>
      </w:r>
      <w:r>
        <w:rPr>
          <w:spacing w:val="1"/>
        </w:rPr>
        <w:t xml:space="preserve"> </w:t>
      </w:r>
      <w:r>
        <w:t>in</w:t>
      </w:r>
      <w:r>
        <w:rPr>
          <w:spacing w:val="1"/>
        </w:rPr>
        <w:t xml:space="preserve"> </w:t>
      </w:r>
      <w:r>
        <w:t>agriculture</w:t>
      </w:r>
      <w:r>
        <w:rPr>
          <w:spacing w:val="1"/>
        </w:rPr>
        <w:t xml:space="preserve"> </w:t>
      </w:r>
      <w:r>
        <w:t>from</w:t>
      </w:r>
      <w:r>
        <w:rPr>
          <w:spacing w:val="1"/>
        </w:rPr>
        <w:t xml:space="preserve"> </w:t>
      </w:r>
      <w:r>
        <w:t>subsidies</w:t>
      </w:r>
      <w:r>
        <w:rPr>
          <w:spacing w:val="1"/>
        </w:rPr>
        <w:t xml:space="preserve"> </w:t>
      </w:r>
      <w:r>
        <w:t>(direct</w:t>
      </w:r>
      <w:r>
        <w:rPr>
          <w:spacing w:val="1"/>
        </w:rPr>
        <w:t xml:space="preserve"> </w:t>
      </w:r>
      <w:r>
        <w:t>payments)</w:t>
      </w:r>
      <w:r>
        <w:rPr>
          <w:spacing w:val="1"/>
        </w:rPr>
        <w:t xml:space="preserve"> </w:t>
      </w:r>
      <w:r>
        <w:t>to</w:t>
      </w:r>
      <w:r>
        <w:rPr>
          <w:spacing w:val="1"/>
        </w:rPr>
        <w:t xml:space="preserve"> </w:t>
      </w:r>
      <w:r>
        <w:t>rural</w:t>
      </w:r>
      <w:r>
        <w:rPr>
          <w:spacing w:val="1"/>
        </w:rPr>
        <w:t xml:space="preserve"> </w:t>
      </w:r>
      <w:r>
        <w:t>development</w:t>
      </w:r>
      <w:r>
        <w:rPr>
          <w:spacing w:val="1"/>
        </w:rPr>
        <w:t xml:space="preserve"> </w:t>
      </w:r>
      <w:r>
        <w:t>investments.</w:t>
      </w:r>
    </w:p>
    <w:p w14:paraId="10304584" w14:textId="77777777" w:rsidR="004228B8" w:rsidRDefault="00881F6B">
      <w:pPr>
        <w:pStyle w:val="BodyText"/>
        <w:spacing w:before="152" w:line="237" w:lineRule="auto"/>
        <w:ind w:left="101" w:right="121"/>
        <w:rPr>
          <w:rFonts w:ascii="Calibri" w:hAnsi="Calibri"/>
          <w:sz w:val="22"/>
        </w:rPr>
      </w:pPr>
      <w:r>
        <w:t>The Project will be implemented over a period of 5 years starting in December 2019. The Project</w:t>
      </w:r>
      <w:r>
        <w:rPr>
          <w:spacing w:val="-57"/>
        </w:rPr>
        <w:t xml:space="preserve"> </w:t>
      </w:r>
      <w:r>
        <w:t>has</w:t>
      </w:r>
      <w:r>
        <w:rPr>
          <w:spacing w:val="-4"/>
        </w:rPr>
        <w:t xml:space="preserve"> </w:t>
      </w:r>
      <w:r>
        <w:t>been</w:t>
      </w:r>
      <w:r>
        <w:rPr>
          <w:spacing w:val="-12"/>
        </w:rPr>
        <w:t xml:space="preserve"> </w:t>
      </w:r>
      <w:r>
        <w:t>prepared</w:t>
      </w:r>
      <w:r>
        <w:rPr>
          <w:spacing w:val="-12"/>
        </w:rPr>
        <w:t xml:space="preserve"> </w:t>
      </w:r>
      <w:r>
        <w:t>under</w:t>
      </w:r>
      <w:r>
        <w:rPr>
          <w:spacing w:val="9"/>
        </w:rPr>
        <w:t xml:space="preserve"> </w:t>
      </w:r>
      <w:r>
        <w:t>the</w:t>
      </w:r>
      <w:r>
        <w:rPr>
          <w:spacing w:val="-1"/>
        </w:rPr>
        <w:t xml:space="preserve"> </w:t>
      </w:r>
      <w:r>
        <w:t>World</w:t>
      </w:r>
      <w:r>
        <w:rPr>
          <w:spacing w:val="16"/>
        </w:rPr>
        <w:t xml:space="preserve"> </w:t>
      </w:r>
      <w:r>
        <w:t>Bank’s</w:t>
      </w:r>
      <w:r>
        <w:rPr>
          <w:spacing w:val="-4"/>
        </w:rPr>
        <w:t xml:space="preserve"> </w:t>
      </w:r>
      <w:r>
        <w:t>new</w:t>
      </w:r>
      <w:r>
        <w:rPr>
          <w:spacing w:val="-3"/>
        </w:rPr>
        <w:t xml:space="preserve"> </w:t>
      </w:r>
      <w:r>
        <w:t>Environment</w:t>
      </w:r>
      <w:r>
        <w:rPr>
          <w:spacing w:val="48"/>
        </w:rPr>
        <w:t xml:space="preserve"> </w:t>
      </w:r>
      <w:r>
        <w:t>and</w:t>
      </w:r>
      <w:r>
        <w:rPr>
          <w:spacing w:val="2"/>
        </w:rPr>
        <w:t xml:space="preserve"> </w:t>
      </w:r>
      <w:r>
        <w:t>Social</w:t>
      </w:r>
      <w:r>
        <w:rPr>
          <w:spacing w:val="7"/>
        </w:rPr>
        <w:t xml:space="preserve"> </w:t>
      </w:r>
      <w:r>
        <w:t>Framework</w:t>
      </w:r>
      <w:r>
        <w:rPr>
          <w:spacing w:val="2"/>
        </w:rPr>
        <w:t xml:space="preserve"> </w:t>
      </w:r>
      <w:r>
        <w:t>(ESF</w:t>
      </w:r>
      <w:r>
        <w:rPr>
          <w:rFonts w:ascii="Calibri" w:hAnsi="Calibri"/>
          <w:sz w:val="22"/>
        </w:rPr>
        <w:t>).</w:t>
      </w:r>
    </w:p>
    <w:p w14:paraId="16D0590D" w14:textId="3457B213" w:rsidR="00564260" w:rsidRDefault="00881F6B" w:rsidP="00597270">
      <w:pPr>
        <w:pStyle w:val="BodyText"/>
        <w:spacing w:before="116" w:line="249" w:lineRule="auto"/>
        <w:ind w:left="101" w:right="123"/>
        <w:rPr>
          <w:color w:val="0000FF"/>
        </w:rPr>
      </w:pPr>
      <w:r>
        <w:t>More</w:t>
      </w:r>
      <w:r>
        <w:rPr>
          <w:spacing w:val="1"/>
        </w:rPr>
        <w:t xml:space="preserve"> </w:t>
      </w:r>
      <w:r>
        <w:t>information</w:t>
      </w:r>
      <w:r>
        <w:rPr>
          <w:spacing w:val="1"/>
        </w:rPr>
        <w:t xml:space="preserve"> </w:t>
      </w:r>
      <w:r>
        <w:t>on</w:t>
      </w:r>
      <w:r>
        <w:rPr>
          <w:spacing w:val="1"/>
        </w:rPr>
        <w:t xml:space="preserve"> </w:t>
      </w:r>
      <w:r>
        <w:t>the</w:t>
      </w:r>
      <w:r>
        <w:rPr>
          <w:spacing w:val="1"/>
        </w:rPr>
        <w:t xml:space="preserve"> </w:t>
      </w:r>
      <w:r>
        <w:t>project</w:t>
      </w:r>
      <w:r>
        <w:rPr>
          <w:spacing w:val="1"/>
        </w:rPr>
        <w:t xml:space="preserve"> </w:t>
      </w:r>
      <w:r>
        <w:t>can</w:t>
      </w:r>
      <w:r>
        <w:rPr>
          <w:spacing w:val="1"/>
        </w:rPr>
        <w:t xml:space="preserve"> </w:t>
      </w:r>
      <w:r>
        <w:t xml:space="preserve">be found at: </w:t>
      </w:r>
      <w:hyperlink r:id="rId6" w:history="1">
        <w:r w:rsidR="00D702AF" w:rsidRPr="00355445">
          <w:rPr>
            <w:rStyle w:val="Hyperlink"/>
          </w:rPr>
          <w:t>https://projects.worldbank.org/en/projects-</w:t>
        </w:r>
        <w:r w:rsidR="00D702AF" w:rsidRPr="00355445">
          <w:rPr>
            <w:rStyle w:val="Hyperlink"/>
            <w:spacing w:val="1"/>
          </w:rPr>
          <w:t xml:space="preserve"> </w:t>
        </w:r>
        <w:r w:rsidR="00D702AF" w:rsidRPr="00355445">
          <w:rPr>
            <w:rStyle w:val="Hyperlink"/>
          </w:rPr>
          <w:t>operations/document-detail/P167634</w:t>
        </w:r>
      </w:hyperlink>
      <w:r w:rsidR="00D702AF">
        <w:rPr>
          <w:color w:val="0000FF"/>
        </w:rPr>
        <w:t xml:space="preserve"> </w:t>
      </w:r>
    </w:p>
    <w:p w14:paraId="32A5293E" w14:textId="462C57DF" w:rsidR="00E54421" w:rsidRPr="00597270" w:rsidRDefault="00E54421" w:rsidP="009D2B11">
      <w:pPr>
        <w:pStyle w:val="BodyText"/>
        <w:spacing w:before="116" w:line="249" w:lineRule="auto"/>
        <w:ind w:left="101" w:right="123"/>
        <w:rPr>
          <w:color w:val="000000" w:themeColor="text1"/>
        </w:rPr>
      </w:pPr>
      <w:r w:rsidRPr="00597270">
        <w:rPr>
          <w:color w:val="000000" w:themeColor="text1"/>
        </w:rPr>
        <w:t xml:space="preserve">This </w:t>
      </w:r>
      <w:r w:rsidR="002E5849">
        <w:rPr>
          <w:color w:val="000000" w:themeColor="text1"/>
        </w:rPr>
        <w:t>capacity building</w:t>
      </w:r>
      <w:r w:rsidRPr="00597270">
        <w:rPr>
          <w:color w:val="000000" w:themeColor="text1"/>
        </w:rPr>
        <w:t xml:space="preserve"> closely matches the description of the SCAP project as a whole, because the fulfillment of the market strengthening of the users, as well as all associated external collaborators on the project, is required through the project's very indicators of success. Simultaneously, halfway through the project's duration, the need for improving, strengthening, and improving our users' market orientation was identified during the bank's regular mid-term mission during field visits.</w:t>
      </w:r>
      <w:r w:rsidR="003901C4" w:rsidRPr="00597270">
        <w:rPr>
          <w:color w:val="000000" w:themeColor="text1"/>
        </w:rPr>
        <w:t xml:space="preserve"> </w:t>
      </w:r>
      <w:r w:rsidR="00486E1F" w:rsidRPr="00597270">
        <w:rPr>
          <w:color w:val="000000" w:themeColor="text1"/>
        </w:rPr>
        <w:t>This critical segment of direct work with users on the development of their business by increasing demand, increasing the number of customers, increasing production, volume, and competitiveness are the activities that indicate the project’s success. As a result, we are very interested in empowering users on that basis.</w:t>
      </w:r>
    </w:p>
    <w:p w14:paraId="688F4409" w14:textId="53B65A0E" w:rsidR="00486E1F" w:rsidRPr="00597270" w:rsidRDefault="00486E1F" w:rsidP="009D2B11">
      <w:pPr>
        <w:pStyle w:val="BodyText"/>
        <w:spacing w:before="116" w:line="249" w:lineRule="auto"/>
        <w:ind w:left="101" w:right="123"/>
        <w:rPr>
          <w:color w:val="000000" w:themeColor="text1"/>
        </w:rPr>
      </w:pPr>
      <w:r w:rsidRPr="00597270">
        <w:rPr>
          <w:color w:val="000000" w:themeColor="text1"/>
        </w:rPr>
        <w:t>We are interested in external consultants as well as PSSS</w:t>
      </w:r>
      <w:r w:rsidR="00BD5A63" w:rsidRPr="00597270">
        <w:rPr>
          <w:color w:val="000000" w:themeColor="text1"/>
        </w:rPr>
        <w:t xml:space="preserve"> (Public extension and advisory services)</w:t>
      </w:r>
      <w:r w:rsidRPr="00597270">
        <w:rPr>
          <w:color w:val="000000" w:themeColor="text1"/>
        </w:rPr>
        <w:t xml:space="preserve"> colleagues being trained, in addition to </w:t>
      </w:r>
      <w:r w:rsidR="001E3E76" w:rsidRPr="00597270">
        <w:rPr>
          <w:color w:val="000000" w:themeColor="text1"/>
        </w:rPr>
        <w:t xml:space="preserve">be adequate support to our beneficiaries. </w:t>
      </w:r>
      <w:r w:rsidRPr="00597270">
        <w:rPr>
          <w:color w:val="000000" w:themeColor="text1"/>
        </w:rPr>
        <w:t xml:space="preserve"> As a result, in addition to strengthening users, it is critical to improve the training of external consultants and associates in agricultural services</w:t>
      </w:r>
      <w:r w:rsidR="001E3E76" w:rsidRPr="00597270">
        <w:rPr>
          <w:color w:val="000000" w:themeColor="text1"/>
        </w:rPr>
        <w:t>.</w:t>
      </w:r>
    </w:p>
    <w:p w14:paraId="7FABCD6B" w14:textId="77777777" w:rsidR="004228B8" w:rsidRDefault="004228B8">
      <w:pPr>
        <w:pStyle w:val="BodyText"/>
        <w:spacing w:before="7"/>
        <w:ind w:left="0"/>
        <w:jc w:val="left"/>
        <w:rPr>
          <w:sz w:val="21"/>
        </w:rPr>
      </w:pPr>
    </w:p>
    <w:p w14:paraId="7CF48BBC" w14:textId="5A825C42" w:rsidR="004228B8" w:rsidRDefault="0036592B">
      <w:pPr>
        <w:pStyle w:val="Heading1"/>
        <w:numPr>
          <w:ilvl w:val="0"/>
          <w:numId w:val="3"/>
        </w:numPr>
        <w:tabs>
          <w:tab w:val="left" w:pos="823"/>
        </w:tabs>
      </w:pPr>
      <w:r>
        <w:t>Objective of the assignment</w:t>
      </w:r>
    </w:p>
    <w:p w14:paraId="561A2E16" w14:textId="4566E13A" w:rsidR="0036592B" w:rsidRDefault="0036592B" w:rsidP="0036592B">
      <w:pPr>
        <w:pStyle w:val="Heading1"/>
        <w:tabs>
          <w:tab w:val="left" w:pos="823"/>
        </w:tabs>
        <w:ind w:left="0" w:firstLine="0"/>
      </w:pPr>
    </w:p>
    <w:p w14:paraId="10DF9E89" w14:textId="1816B4BF" w:rsidR="009D2B11" w:rsidRDefault="00181E14" w:rsidP="00597270">
      <w:pPr>
        <w:pStyle w:val="Heading1"/>
        <w:tabs>
          <w:tab w:val="left" w:pos="823"/>
        </w:tabs>
        <w:ind w:left="0" w:firstLine="0"/>
        <w:jc w:val="both"/>
        <w:rPr>
          <w:b w:val="0"/>
          <w:bCs w:val="0"/>
        </w:rPr>
      </w:pPr>
      <w:r w:rsidRPr="00181E14">
        <w:rPr>
          <w:b w:val="0"/>
          <w:bCs w:val="0"/>
        </w:rPr>
        <w:t xml:space="preserve">The </w:t>
      </w:r>
      <w:r>
        <w:rPr>
          <w:b w:val="0"/>
          <w:bCs w:val="0"/>
        </w:rPr>
        <w:t>main objective</w:t>
      </w:r>
      <w:r w:rsidRPr="00181E14">
        <w:rPr>
          <w:b w:val="0"/>
          <w:bCs w:val="0"/>
        </w:rPr>
        <w:t xml:space="preserve"> of this </w:t>
      </w:r>
      <w:r w:rsidR="002E5849" w:rsidRPr="002E5849">
        <w:rPr>
          <w:b w:val="0"/>
        </w:rPr>
        <w:t>assignment</w:t>
      </w:r>
      <w:r w:rsidR="002E5849" w:rsidRPr="00181E14" w:rsidDel="002E5849">
        <w:rPr>
          <w:b w:val="0"/>
          <w:bCs w:val="0"/>
        </w:rPr>
        <w:t xml:space="preserve"> </w:t>
      </w:r>
      <w:r w:rsidRPr="00181E14">
        <w:rPr>
          <w:b w:val="0"/>
          <w:bCs w:val="0"/>
        </w:rPr>
        <w:t xml:space="preserve">is to improve the market competitiveness of </w:t>
      </w:r>
      <w:r w:rsidR="009D2B11">
        <w:rPr>
          <w:b w:val="0"/>
          <w:bCs w:val="0"/>
        </w:rPr>
        <w:t>selected</w:t>
      </w:r>
      <w:r w:rsidRPr="00181E14">
        <w:rPr>
          <w:b w:val="0"/>
          <w:bCs w:val="0"/>
        </w:rPr>
        <w:t xml:space="preserve"> project's </w:t>
      </w:r>
      <w:r w:rsidR="006E0671">
        <w:rPr>
          <w:b w:val="0"/>
          <w:bCs w:val="0"/>
        </w:rPr>
        <w:t>beneficiaries</w:t>
      </w:r>
      <w:r w:rsidR="009D2B11">
        <w:rPr>
          <w:b w:val="0"/>
          <w:bCs w:val="0"/>
        </w:rPr>
        <w:t xml:space="preserve"> through various capacity building activities, actions and events</w:t>
      </w:r>
      <w:r w:rsidR="009D2B11" w:rsidRPr="00181E14">
        <w:rPr>
          <w:b w:val="0"/>
          <w:bCs w:val="0"/>
        </w:rPr>
        <w:t>.</w:t>
      </w:r>
      <w:r w:rsidRPr="00181E14">
        <w:rPr>
          <w:b w:val="0"/>
          <w:bCs w:val="0"/>
        </w:rPr>
        <w:t xml:space="preserve"> </w:t>
      </w:r>
    </w:p>
    <w:p w14:paraId="7C2A182A" w14:textId="77777777" w:rsidR="00486E1F" w:rsidRDefault="00486E1F" w:rsidP="00597270">
      <w:pPr>
        <w:pStyle w:val="Heading1"/>
        <w:tabs>
          <w:tab w:val="left" w:pos="823"/>
        </w:tabs>
        <w:ind w:left="0" w:firstLine="0"/>
        <w:jc w:val="both"/>
        <w:rPr>
          <w:b w:val="0"/>
          <w:bCs w:val="0"/>
        </w:rPr>
      </w:pPr>
    </w:p>
    <w:p w14:paraId="1DB96459" w14:textId="1863DC4C" w:rsidR="009D2B11" w:rsidRDefault="00486E1F" w:rsidP="00597270">
      <w:pPr>
        <w:pStyle w:val="Heading1"/>
        <w:tabs>
          <w:tab w:val="left" w:pos="823"/>
        </w:tabs>
        <w:ind w:left="0" w:firstLine="0"/>
        <w:jc w:val="both"/>
        <w:rPr>
          <w:b w:val="0"/>
          <w:bCs w:val="0"/>
        </w:rPr>
      </w:pPr>
      <w:r w:rsidRPr="00486E1F">
        <w:rPr>
          <w:b w:val="0"/>
          <w:bCs w:val="0"/>
        </w:rPr>
        <w:t xml:space="preserve">We recognize partner institutions as essential supporters of the project. In this regard, it is critical that we involve all partners in capacity building. Members of the Ministry, the </w:t>
      </w:r>
      <w:r w:rsidR="00BD5A63">
        <w:rPr>
          <w:b w:val="0"/>
          <w:bCs w:val="0"/>
        </w:rPr>
        <w:t>Directorate</w:t>
      </w:r>
      <w:r w:rsidRPr="00486E1F">
        <w:rPr>
          <w:b w:val="0"/>
          <w:bCs w:val="0"/>
        </w:rPr>
        <w:t xml:space="preserve"> for Agrarian Payment</w:t>
      </w:r>
      <w:r w:rsidR="00BD5A63">
        <w:rPr>
          <w:b w:val="0"/>
          <w:bCs w:val="0"/>
        </w:rPr>
        <w:t>s</w:t>
      </w:r>
      <w:r w:rsidRPr="00486E1F">
        <w:rPr>
          <w:b w:val="0"/>
          <w:bCs w:val="0"/>
        </w:rPr>
        <w:t xml:space="preserve">, external consultants, and agricultural advisory services are all included. </w:t>
      </w:r>
      <w:r w:rsidR="002E5849">
        <w:rPr>
          <w:b w:val="0"/>
          <w:bCs w:val="0"/>
        </w:rPr>
        <w:t>The</w:t>
      </w:r>
      <w:r w:rsidR="002E5849" w:rsidRPr="00486E1F">
        <w:rPr>
          <w:b w:val="0"/>
          <w:bCs w:val="0"/>
        </w:rPr>
        <w:t xml:space="preserve"> </w:t>
      </w:r>
      <w:r w:rsidRPr="00486E1F">
        <w:rPr>
          <w:b w:val="0"/>
          <w:bCs w:val="0"/>
        </w:rPr>
        <w:t>task is to strengthen not only capacities, but also the institution and its divisions.</w:t>
      </w:r>
    </w:p>
    <w:p w14:paraId="6EDF3E88" w14:textId="77777777" w:rsidR="00486E1F" w:rsidRDefault="00486E1F" w:rsidP="00597270">
      <w:pPr>
        <w:pStyle w:val="Heading1"/>
        <w:tabs>
          <w:tab w:val="left" w:pos="823"/>
        </w:tabs>
        <w:ind w:left="0" w:firstLine="0"/>
        <w:jc w:val="both"/>
        <w:rPr>
          <w:b w:val="0"/>
          <w:bCs w:val="0"/>
        </w:rPr>
      </w:pPr>
    </w:p>
    <w:p w14:paraId="4CA1B3E4" w14:textId="6CF914BD" w:rsidR="004228B8" w:rsidRDefault="00181E14" w:rsidP="00597270">
      <w:pPr>
        <w:pStyle w:val="Heading1"/>
        <w:tabs>
          <w:tab w:val="left" w:pos="823"/>
        </w:tabs>
        <w:ind w:left="0" w:firstLine="0"/>
        <w:jc w:val="both"/>
        <w:rPr>
          <w:b w:val="0"/>
          <w:bCs w:val="0"/>
        </w:rPr>
      </w:pPr>
      <w:r w:rsidRPr="00181E14">
        <w:rPr>
          <w:b w:val="0"/>
          <w:bCs w:val="0"/>
        </w:rPr>
        <w:t xml:space="preserve">Capacity building is one of the steps that will significantly aid in the achievement of the </w:t>
      </w:r>
      <w:r>
        <w:rPr>
          <w:b w:val="0"/>
          <w:bCs w:val="0"/>
        </w:rPr>
        <w:t>main goal</w:t>
      </w:r>
      <w:r w:rsidRPr="00181E14">
        <w:rPr>
          <w:b w:val="0"/>
          <w:bCs w:val="0"/>
        </w:rPr>
        <w:t xml:space="preserve"> as well as the quantifiability of what has been accomplished.</w:t>
      </w:r>
      <w:r>
        <w:rPr>
          <w:b w:val="0"/>
          <w:bCs w:val="0"/>
        </w:rPr>
        <w:t xml:space="preserve"> Capacity Building is associated to the concept of increasing or developing skills and competencies at an individual level, </w:t>
      </w:r>
      <w:r w:rsidR="00AE5EF7">
        <w:rPr>
          <w:b w:val="0"/>
          <w:bCs w:val="0"/>
        </w:rPr>
        <w:t>i.e</w:t>
      </w:r>
      <w:r w:rsidR="00984184">
        <w:rPr>
          <w:b w:val="0"/>
          <w:bCs w:val="0"/>
        </w:rPr>
        <w:t>.</w:t>
      </w:r>
      <w:r>
        <w:rPr>
          <w:b w:val="0"/>
          <w:bCs w:val="0"/>
        </w:rPr>
        <w:t xml:space="preserve"> level of our users. </w:t>
      </w:r>
      <w:r w:rsidR="00AE5EF7" w:rsidRPr="00AE5EF7">
        <w:rPr>
          <w:b w:val="0"/>
          <w:bCs w:val="0"/>
        </w:rPr>
        <w:t>However, with this task, we seek to introduce a much broader concept that should be considered from a systemic standpoint, involving various clusters such as individuals, organizations, institutions, and society.</w:t>
      </w:r>
      <w:r w:rsidR="00AE5EF7">
        <w:rPr>
          <w:b w:val="0"/>
          <w:bCs w:val="0"/>
        </w:rPr>
        <w:t xml:space="preserve"> </w:t>
      </w:r>
      <w:r w:rsidR="005A42A7">
        <w:rPr>
          <w:b w:val="0"/>
          <w:bCs w:val="0"/>
        </w:rPr>
        <w:t xml:space="preserve">Capacity refers to the ability of individuals </w:t>
      </w:r>
      <w:r w:rsidR="005A42A7" w:rsidRPr="005A42A7">
        <w:rPr>
          <w:b w:val="0"/>
          <w:bCs w:val="0"/>
        </w:rPr>
        <w:t xml:space="preserve">and institutions to make and implement decisions and perform functions in an effective, </w:t>
      </w:r>
      <w:r w:rsidR="006A4E02" w:rsidRPr="005A42A7">
        <w:rPr>
          <w:b w:val="0"/>
          <w:bCs w:val="0"/>
        </w:rPr>
        <w:t>efficient,</w:t>
      </w:r>
      <w:r w:rsidR="005A42A7" w:rsidRPr="005A42A7">
        <w:rPr>
          <w:b w:val="0"/>
          <w:bCs w:val="0"/>
        </w:rPr>
        <w:t xml:space="preserve"> and sustainable manner</w:t>
      </w:r>
      <w:r w:rsidR="005A42A7">
        <w:rPr>
          <w:b w:val="0"/>
          <w:bCs w:val="0"/>
        </w:rPr>
        <w:t xml:space="preserve">. </w:t>
      </w:r>
    </w:p>
    <w:p w14:paraId="2A9D858E" w14:textId="78196BD4" w:rsidR="006E0671" w:rsidRDefault="006E0671" w:rsidP="00597270">
      <w:pPr>
        <w:pStyle w:val="Heading1"/>
        <w:tabs>
          <w:tab w:val="left" w:pos="823"/>
        </w:tabs>
        <w:ind w:left="0" w:firstLine="0"/>
        <w:jc w:val="both"/>
        <w:rPr>
          <w:b w:val="0"/>
          <w:bCs w:val="0"/>
        </w:rPr>
      </w:pPr>
    </w:p>
    <w:p w14:paraId="024A9CA7" w14:textId="0368773B" w:rsidR="006E0671" w:rsidRDefault="006E0671" w:rsidP="00597270">
      <w:pPr>
        <w:pStyle w:val="Heading1"/>
        <w:tabs>
          <w:tab w:val="left" w:pos="823"/>
        </w:tabs>
        <w:ind w:left="0" w:firstLine="0"/>
        <w:jc w:val="both"/>
        <w:rPr>
          <w:b w:val="0"/>
          <w:bCs w:val="0"/>
        </w:rPr>
      </w:pPr>
    </w:p>
    <w:p w14:paraId="59B2CDA1" w14:textId="3B8776FD" w:rsidR="006E0671" w:rsidRDefault="006E0671" w:rsidP="00597270">
      <w:pPr>
        <w:pStyle w:val="Heading1"/>
        <w:tabs>
          <w:tab w:val="left" w:pos="823"/>
        </w:tabs>
        <w:ind w:left="0" w:firstLine="0"/>
        <w:jc w:val="both"/>
        <w:rPr>
          <w:b w:val="0"/>
          <w:bCs w:val="0"/>
        </w:rPr>
      </w:pPr>
    </w:p>
    <w:p w14:paraId="56ECACD6" w14:textId="77777777" w:rsidR="006E0671" w:rsidRDefault="006E0671" w:rsidP="00597270">
      <w:pPr>
        <w:pStyle w:val="Heading1"/>
        <w:tabs>
          <w:tab w:val="left" w:pos="823"/>
        </w:tabs>
        <w:ind w:left="0" w:firstLine="0"/>
        <w:jc w:val="both"/>
        <w:rPr>
          <w:b w:val="0"/>
          <w:bCs w:val="0"/>
        </w:rPr>
      </w:pPr>
    </w:p>
    <w:p w14:paraId="269A4971" w14:textId="37CC831E" w:rsidR="00AE5EF7" w:rsidRDefault="00AE5EF7" w:rsidP="00597270">
      <w:pPr>
        <w:pStyle w:val="Heading1"/>
        <w:tabs>
          <w:tab w:val="left" w:pos="823"/>
        </w:tabs>
        <w:ind w:left="0" w:firstLine="0"/>
        <w:jc w:val="both"/>
        <w:rPr>
          <w:b w:val="0"/>
          <w:bCs w:val="0"/>
        </w:rPr>
      </w:pPr>
    </w:p>
    <w:p w14:paraId="65EB7159" w14:textId="23574F55" w:rsidR="00AE5EF7" w:rsidRDefault="005A42A7" w:rsidP="00597270">
      <w:pPr>
        <w:pStyle w:val="Heading1"/>
        <w:tabs>
          <w:tab w:val="left" w:pos="823"/>
        </w:tabs>
        <w:ind w:left="0" w:firstLine="0"/>
        <w:jc w:val="both"/>
        <w:rPr>
          <w:b w:val="0"/>
          <w:bCs w:val="0"/>
        </w:rPr>
      </w:pPr>
      <w:r w:rsidRPr="005A42A7">
        <w:rPr>
          <w:b w:val="0"/>
          <w:bCs w:val="0"/>
        </w:rPr>
        <w:lastRenderedPageBreak/>
        <w:t>To accomplish this, MAFWM will hire an experienced</w:t>
      </w:r>
      <w:r w:rsidR="00FB31F5">
        <w:rPr>
          <w:b w:val="0"/>
          <w:bCs w:val="0"/>
        </w:rPr>
        <w:t xml:space="preserve"> </w:t>
      </w:r>
      <w:r w:rsidR="00BD5A63">
        <w:rPr>
          <w:b w:val="0"/>
          <w:bCs w:val="0"/>
        </w:rPr>
        <w:t>Consultant (</w:t>
      </w:r>
      <w:r w:rsidR="00FB31F5">
        <w:rPr>
          <w:b w:val="0"/>
          <w:bCs w:val="0"/>
        </w:rPr>
        <w:t>Consulting company</w:t>
      </w:r>
      <w:r w:rsidR="00BD5A63">
        <w:rPr>
          <w:b w:val="0"/>
          <w:bCs w:val="0"/>
        </w:rPr>
        <w:t xml:space="preserve">) </w:t>
      </w:r>
      <w:r w:rsidRPr="005A42A7">
        <w:rPr>
          <w:b w:val="0"/>
          <w:bCs w:val="0"/>
        </w:rPr>
        <w:t xml:space="preserve">to </w:t>
      </w:r>
      <w:r w:rsidR="00BD5A63" w:rsidRPr="00FA7022">
        <w:rPr>
          <w:b w:val="0"/>
          <w:bCs w:val="0"/>
        </w:rPr>
        <w:t xml:space="preserve">support </w:t>
      </w:r>
      <w:r w:rsidRPr="005A42A7">
        <w:rPr>
          <w:b w:val="0"/>
          <w:bCs w:val="0"/>
        </w:rPr>
        <w:t xml:space="preserve"> our primary objectives, </w:t>
      </w:r>
      <w:r w:rsidR="0065003C">
        <w:rPr>
          <w:b w:val="0"/>
          <w:bCs w:val="0"/>
        </w:rPr>
        <w:t xml:space="preserve">and help Scap stakeholder </w:t>
      </w:r>
      <w:r w:rsidRPr="005A42A7">
        <w:rPr>
          <w:b w:val="0"/>
          <w:bCs w:val="0"/>
        </w:rPr>
        <w:t xml:space="preserve">which are divided into </w:t>
      </w:r>
      <w:r w:rsidR="00BD5A63">
        <w:rPr>
          <w:b w:val="0"/>
          <w:bCs w:val="0"/>
        </w:rPr>
        <w:t xml:space="preserve">two </w:t>
      </w:r>
      <w:r w:rsidRPr="005A42A7">
        <w:rPr>
          <w:b w:val="0"/>
          <w:bCs w:val="0"/>
        </w:rPr>
        <w:t>groups</w:t>
      </w:r>
      <w:r>
        <w:rPr>
          <w:b w:val="0"/>
          <w:bCs w:val="0"/>
        </w:rPr>
        <w:t>:</w:t>
      </w:r>
    </w:p>
    <w:p w14:paraId="3930A276" w14:textId="19D54929" w:rsidR="005A42A7" w:rsidRDefault="005A42A7" w:rsidP="00AE5EF7">
      <w:pPr>
        <w:pStyle w:val="Heading1"/>
        <w:tabs>
          <w:tab w:val="left" w:pos="823"/>
        </w:tabs>
        <w:ind w:left="0" w:firstLine="0"/>
        <w:rPr>
          <w:b w:val="0"/>
          <w:bCs w:val="0"/>
        </w:rPr>
      </w:pPr>
    </w:p>
    <w:p w14:paraId="7D93630A" w14:textId="2DD5A9EE" w:rsidR="005A42A7" w:rsidRPr="00597270" w:rsidRDefault="005A42A7" w:rsidP="00597270">
      <w:pPr>
        <w:pStyle w:val="Heading1"/>
        <w:numPr>
          <w:ilvl w:val="0"/>
          <w:numId w:val="6"/>
        </w:numPr>
        <w:tabs>
          <w:tab w:val="left" w:pos="823"/>
        </w:tabs>
        <w:jc w:val="both"/>
        <w:rPr>
          <w:b w:val="0"/>
          <w:bCs w:val="0"/>
        </w:rPr>
      </w:pPr>
      <w:r w:rsidRPr="00597270">
        <w:rPr>
          <w:b w:val="0"/>
          <w:bCs w:val="0"/>
        </w:rPr>
        <w:t>Individual (project user) capacity building through the enhancement of knowledge, skills, awareness, expertise, and examples for expanding production and entering the market</w:t>
      </w:r>
    </w:p>
    <w:p w14:paraId="345522F6" w14:textId="77D67C02" w:rsidR="00E15A4B" w:rsidRDefault="00FB31F5" w:rsidP="002E5849">
      <w:pPr>
        <w:pStyle w:val="Heading1"/>
        <w:numPr>
          <w:ilvl w:val="0"/>
          <w:numId w:val="6"/>
        </w:numPr>
        <w:tabs>
          <w:tab w:val="left" w:pos="823"/>
        </w:tabs>
        <w:spacing w:after="240"/>
        <w:jc w:val="both"/>
        <w:rPr>
          <w:b w:val="0"/>
          <w:bCs w:val="0"/>
        </w:rPr>
      </w:pPr>
      <w:r w:rsidRPr="00FA7022">
        <w:rPr>
          <w:b w:val="0"/>
          <w:bCs w:val="0"/>
        </w:rPr>
        <w:t>All external partners who have a direct or indirect influence on the project's development and quality, such as advisors, Ministry colleagues, DAP team members, and external consultants. The goal of improving their skills and gaining a better understanding of the project and its objectives will result in the full impact that the project seeks to achieve.</w:t>
      </w:r>
    </w:p>
    <w:p w14:paraId="52F3BC01" w14:textId="4A071F68" w:rsidR="005A42A7" w:rsidRDefault="002E5849" w:rsidP="002E5849">
      <w:pPr>
        <w:pStyle w:val="Heading1"/>
        <w:tabs>
          <w:tab w:val="left" w:pos="823"/>
        </w:tabs>
        <w:ind w:left="0" w:firstLine="0"/>
        <w:jc w:val="both"/>
        <w:rPr>
          <w:b w:val="0"/>
          <w:bCs w:val="0"/>
        </w:rPr>
      </w:pPr>
      <w:proofErr w:type="gramStart"/>
      <w:r>
        <w:rPr>
          <w:b w:val="0"/>
          <w:bCs w:val="0"/>
        </w:rPr>
        <w:t>This activities</w:t>
      </w:r>
      <w:proofErr w:type="gramEnd"/>
      <w:r>
        <w:rPr>
          <w:b w:val="0"/>
          <w:bCs w:val="0"/>
        </w:rPr>
        <w:t xml:space="preserve"> will lead to the i</w:t>
      </w:r>
      <w:r w:rsidR="003E6F29" w:rsidRPr="00FA7022">
        <w:rPr>
          <w:b w:val="0"/>
          <w:bCs w:val="0"/>
        </w:rPr>
        <w:t>mprovement of a general framework within which individuals, our users, and</w:t>
      </w:r>
      <w:r w:rsidR="003E6F29" w:rsidRPr="003E6F29">
        <w:rPr>
          <w:b w:val="0"/>
          <w:bCs w:val="0"/>
        </w:rPr>
        <w:t xml:space="preserve"> organizations can work better, more organized, and more market-oriented while maintaining high quality. This means that we want to establish standards for the entire production cycle, from growing and producing to selling on domestic and international markets.</w:t>
      </w:r>
    </w:p>
    <w:p w14:paraId="77766075" w14:textId="6E45FA1D" w:rsidR="005A42A7" w:rsidRDefault="005A42A7" w:rsidP="005A42A7">
      <w:pPr>
        <w:pStyle w:val="Heading1"/>
        <w:tabs>
          <w:tab w:val="left" w:pos="823"/>
        </w:tabs>
        <w:ind w:left="0" w:firstLine="0"/>
        <w:rPr>
          <w:b w:val="0"/>
          <w:bCs w:val="0"/>
        </w:rPr>
      </w:pPr>
    </w:p>
    <w:p w14:paraId="4DDB56D3" w14:textId="3490DC14" w:rsidR="009D2B11" w:rsidRDefault="009D2B11" w:rsidP="009D2B11">
      <w:pPr>
        <w:pStyle w:val="Heading1"/>
        <w:tabs>
          <w:tab w:val="left" w:pos="823"/>
        </w:tabs>
        <w:ind w:left="0" w:firstLine="0"/>
        <w:jc w:val="both"/>
        <w:rPr>
          <w:b w:val="0"/>
          <w:bCs w:val="0"/>
        </w:rPr>
      </w:pPr>
      <w:r>
        <w:rPr>
          <w:b w:val="0"/>
          <w:bCs w:val="0"/>
        </w:rPr>
        <w:t xml:space="preserve">The objective of the assignment is closely linked to the loop type of support: SCAP will support selected users to improve their level of </w:t>
      </w:r>
      <w:r w:rsidRPr="00181E14">
        <w:rPr>
          <w:b w:val="0"/>
          <w:bCs w:val="0"/>
        </w:rPr>
        <w:t>competitiveness</w:t>
      </w:r>
      <w:r>
        <w:rPr>
          <w:b w:val="0"/>
          <w:bCs w:val="0"/>
        </w:rPr>
        <w:t>, and as a result of these activities, users will support SCAP to reach the end target PDO indicators, and end target Intermediate Result Indicators, as explained in the result framework.</w:t>
      </w:r>
    </w:p>
    <w:p w14:paraId="350E4710" w14:textId="77777777" w:rsidR="009D2B11" w:rsidRDefault="009D2B11" w:rsidP="005A42A7">
      <w:pPr>
        <w:pStyle w:val="Heading1"/>
        <w:tabs>
          <w:tab w:val="left" w:pos="823"/>
        </w:tabs>
        <w:ind w:left="0" w:firstLine="0"/>
        <w:rPr>
          <w:b w:val="0"/>
          <w:bCs w:val="0"/>
        </w:rPr>
      </w:pPr>
    </w:p>
    <w:p w14:paraId="4E71973A" w14:textId="7C799ED6" w:rsidR="005A42A7" w:rsidRDefault="005A42A7" w:rsidP="005A42A7">
      <w:pPr>
        <w:pStyle w:val="Heading1"/>
        <w:numPr>
          <w:ilvl w:val="0"/>
          <w:numId w:val="3"/>
        </w:numPr>
        <w:tabs>
          <w:tab w:val="left" w:pos="823"/>
        </w:tabs>
      </w:pPr>
      <w:r w:rsidRPr="005A42A7">
        <w:t>Scope of Services</w:t>
      </w:r>
    </w:p>
    <w:p w14:paraId="60CF7DF0" w14:textId="131F4651" w:rsidR="005A42A7" w:rsidRDefault="005A42A7" w:rsidP="005A42A7">
      <w:pPr>
        <w:pStyle w:val="Heading1"/>
        <w:tabs>
          <w:tab w:val="left" w:pos="823"/>
        </w:tabs>
      </w:pPr>
    </w:p>
    <w:p w14:paraId="31D95B02" w14:textId="26AF1239" w:rsidR="005A42A7" w:rsidRDefault="006E0671" w:rsidP="005A42A7">
      <w:pPr>
        <w:pStyle w:val="Heading1"/>
        <w:tabs>
          <w:tab w:val="left" w:pos="823"/>
        </w:tabs>
      </w:pPr>
      <w:r>
        <w:t>Capacity building</w:t>
      </w:r>
      <w:r w:rsidR="005A42A7">
        <w:t xml:space="preserve"> </w:t>
      </w:r>
      <w:r w:rsidR="00FA7022">
        <w:t>2023</w:t>
      </w:r>
    </w:p>
    <w:p w14:paraId="27B60E89" w14:textId="70032F18" w:rsidR="00D702AF" w:rsidRDefault="00D702AF" w:rsidP="005A42A7">
      <w:pPr>
        <w:pStyle w:val="Heading1"/>
        <w:tabs>
          <w:tab w:val="left" w:pos="823"/>
        </w:tabs>
      </w:pPr>
    </w:p>
    <w:p w14:paraId="4532ACE5" w14:textId="07E68785" w:rsidR="00D702AF" w:rsidRPr="005A42A7" w:rsidRDefault="0016173C" w:rsidP="008C5EE4">
      <w:pPr>
        <w:pStyle w:val="Heading1"/>
        <w:tabs>
          <w:tab w:val="left" w:pos="823"/>
        </w:tabs>
        <w:spacing w:after="240"/>
        <w:ind w:left="353"/>
      </w:pPr>
      <w:r w:rsidRPr="0016173C">
        <w:t xml:space="preserve">Services to be provided by the Consultant under the Contract </w:t>
      </w:r>
      <w:r w:rsidR="00A7676B" w:rsidRPr="0016173C">
        <w:t>include</w:t>
      </w:r>
      <w:r w:rsidR="00D702AF">
        <w:t xml:space="preserve">: </w:t>
      </w:r>
    </w:p>
    <w:p w14:paraId="2AB6DA99" w14:textId="02ABB8FB" w:rsidR="004B0DE4" w:rsidRDefault="005A42A7" w:rsidP="00A7676B">
      <w:pPr>
        <w:pStyle w:val="Heading1"/>
        <w:tabs>
          <w:tab w:val="left" w:pos="823"/>
        </w:tabs>
        <w:ind w:left="0" w:firstLine="0"/>
        <w:jc w:val="both"/>
        <w:rPr>
          <w:b w:val="0"/>
          <w:bCs w:val="0"/>
        </w:rPr>
      </w:pPr>
      <w:r w:rsidRPr="005A42A7">
        <w:rPr>
          <w:b w:val="0"/>
          <w:bCs w:val="0"/>
        </w:rPr>
        <w:t>Develop</w:t>
      </w:r>
      <w:r w:rsidR="008C5EE4">
        <w:rPr>
          <w:b w:val="0"/>
          <w:bCs w:val="0"/>
        </w:rPr>
        <w:t>ment of</w:t>
      </w:r>
      <w:r w:rsidRPr="005A42A7">
        <w:rPr>
          <w:b w:val="0"/>
          <w:bCs w:val="0"/>
        </w:rPr>
        <w:t xml:space="preserve"> </w:t>
      </w:r>
      <w:r w:rsidR="004B0DE4">
        <w:rPr>
          <w:b w:val="0"/>
          <w:bCs w:val="0"/>
        </w:rPr>
        <w:t>the</w:t>
      </w:r>
      <w:r w:rsidRPr="005A42A7">
        <w:rPr>
          <w:b w:val="0"/>
          <w:bCs w:val="0"/>
        </w:rPr>
        <w:t xml:space="preserve"> </w:t>
      </w:r>
      <w:r w:rsidR="005A44D4">
        <w:rPr>
          <w:b w:val="0"/>
          <w:bCs w:val="0"/>
        </w:rPr>
        <w:t xml:space="preserve">training program </w:t>
      </w:r>
      <w:r w:rsidRPr="005A42A7">
        <w:rPr>
          <w:b w:val="0"/>
          <w:bCs w:val="0"/>
        </w:rPr>
        <w:t xml:space="preserve">as a document outlining how </w:t>
      </w:r>
      <w:r w:rsidR="005A44D4">
        <w:rPr>
          <w:b w:val="0"/>
          <w:bCs w:val="0"/>
        </w:rPr>
        <w:t xml:space="preserve">capacity building </w:t>
      </w:r>
      <w:r w:rsidR="002E5849">
        <w:rPr>
          <w:b w:val="0"/>
          <w:bCs w:val="0"/>
        </w:rPr>
        <w:t>activities</w:t>
      </w:r>
      <w:r w:rsidRPr="005A42A7">
        <w:rPr>
          <w:b w:val="0"/>
          <w:bCs w:val="0"/>
        </w:rPr>
        <w:t xml:space="preserve"> will be carried out. This document </w:t>
      </w:r>
      <w:r w:rsidR="002E5849">
        <w:rPr>
          <w:b w:val="0"/>
          <w:bCs w:val="0"/>
        </w:rPr>
        <w:t xml:space="preserve">shall </w:t>
      </w:r>
      <w:r w:rsidRPr="005A42A7">
        <w:rPr>
          <w:b w:val="0"/>
          <w:bCs w:val="0"/>
        </w:rPr>
        <w:t xml:space="preserve">describe the strategic goals and steps, as well as the completion timeline and list of activities. A detailed education program </w:t>
      </w:r>
      <w:r w:rsidR="006E0671">
        <w:rPr>
          <w:b w:val="0"/>
          <w:bCs w:val="0"/>
        </w:rPr>
        <w:t>with</w:t>
      </w:r>
      <w:r w:rsidRPr="005A42A7">
        <w:rPr>
          <w:b w:val="0"/>
          <w:bCs w:val="0"/>
        </w:rPr>
        <w:t xml:space="preserve"> </w:t>
      </w:r>
      <w:r w:rsidR="006E0671">
        <w:rPr>
          <w:b w:val="0"/>
          <w:bCs w:val="0"/>
        </w:rPr>
        <w:t xml:space="preserve">training modules should </w:t>
      </w:r>
      <w:r w:rsidRPr="005A42A7">
        <w:rPr>
          <w:b w:val="0"/>
          <w:bCs w:val="0"/>
        </w:rPr>
        <w:t>be included in the implementation plan</w:t>
      </w:r>
      <w:r w:rsidR="004B0DE4">
        <w:rPr>
          <w:b w:val="0"/>
          <w:bCs w:val="0"/>
        </w:rPr>
        <w:t xml:space="preserve">. </w:t>
      </w:r>
    </w:p>
    <w:p w14:paraId="70B7291E" w14:textId="77777777" w:rsidR="004B0DE4" w:rsidRDefault="004B0DE4" w:rsidP="00A7676B">
      <w:pPr>
        <w:pStyle w:val="Heading1"/>
        <w:tabs>
          <w:tab w:val="left" w:pos="823"/>
        </w:tabs>
        <w:ind w:left="0" w:firstLine="0"/>
        <w:jc w:val="both"/>
        <w:rPr>
          <w:b w:val="0"/>
          <w:bCs w:val="0"/>
        </w:rPr>
      </w:pPr>
    </w:p>
    <w:p w14:paraId="06C9E65F" w14:textId="43ECDBC0" w:rsidR="006E0671" w:rsidRDefault="0033717B" w:rsidP="00A7676B">
      <w:pPr>
        <w:pStyle w:val="Heading1"/>
        <w:tabs>
          <w:tab w:val="left" w:pos="823"/>
        </w:tabs>
        <w:ind w:left="0" w:firstLine="0"/>
        <w:jc w:val="both"/>
        <w:rPr>
          <w:b w:val="0"/>
          <w:bCs w:val="0"/>
        </w:rPr>
      </w:pPr>
      <w:r w:rsidRPr="0033717B">
        <w:rPr>
          <w:b w:val="0"/>
          <w:bCs w:val="0"/>
        </w:rPr>
        <w:t xml:space="preserve">The following are the most important parameters for developing this </w:t>
      </w:r>
      <w:r w:rsidR="005A44D4">
        <w:rPr>
          <w:b w:val="0"/>
          <w:bCs w:val="0"/>
        </w:rPr>
        <w:t xml:space="preserve">implementation </w:t>
      </w:r>
      <w:r w:rsidRPr="0033717B">
        <w:rPr>
          <w:b w:val="0"/>
          <w:bCs w:val="0"/>
        </w:rPr>
        <w:t xml:space="preserve">plan: </w:t>
      </w:r>
    </w:p>
    <w:p w14:paraId="6E7BDF17" w14:textId="77777777" w:rsidR="006E0671" w:rsidRDefault="006E0671">
      <w:pPr>
        <w:pStyle w:val="Heading1"/>
        <w:tabs>
          <w:tab w:val="left" w:pos="823"/>
        </w:tabs>
        <w:jc w:val="both"/>
        <w:rPr>
          <w:b w:val="0"/>
          <w:bCs w:val="0"/>
        </w:rPr>
      </w:pPr>
    </w:p>
    <w:p w14:paraId="3F28BBC2" w14:textId="67AA2E95" w:rsidR="006E0671" w:rsidRDefault="0033717B">
      <w:pPr>
        <w:pStyle w:val="Heading1"/>
        <w:tabs>
          <w:tab w:val="left" w:pos="823"/>
        </w:tabs>
        <w:jc w:val="both"/>
        <w:rPr>
          <w:b w:val="0"/>
          <w:bCs w:val="0"/>
        </w:rPr>
      </w:pPr>
      <w:r w:rsidRPr="0033717B">
        <w:rPr>
          <w:b w:val="0"/>
          <w:bCs w:val="0"/>
        </w:rPr>
        <w:t xml:space="preserve">a) </w:t>
      </w:r>
      <w:r w:rsidR="006E0671">
        <w:rPr>
          <w:b w:val="0"/>
          <w:bCs w:val="0"/>
        </w:rPr>
        <w:t>Beneficiaries</w:t>
      </w:r>
      <w:r w:rsidRPr="0033717B">
        <w:rPr>
          <w:b w:val="0"/>
          <w:bCs w:val="0"/>
        </w:rPr>
        <w:t xml:space="preserve"> of the First Call</w:t>
      </w:r>
      <w:r w:rsidR="006E0671">
        <w:rPr>
          <w:b w:val="0"/>
          <w:bCs w:val="0"/>
        </w:rPr>
        <w:t xml:space="preserve"> for proposals, Fruits, vegetables, grapes and flower growers</w:t>
      </w:r>
      <w:r w:rsidRPr="0033717B">
        <w:rPr>
          <w:b w:val="0"/>
          <w:bCs w:val="0"/>
        </w:rPr>
        <w:t xml:space="preserve">. </w:t>
      </w:r>
    </w:p>
    <w:p w14:paraId="74FB1FF9" w14:textId="44DB23C1" w:rsidR="006E0671" w:rsidRDefault="0033717B" w:rsidP="006E0671">
      <w:pPr>
        <w:pStyle w:val="Heading1"/>
        <w:tabs>
          <w:tab w:val="left" w:pos="823"/>
        </w:tabs>
        <w:ind w:left="470" w:firstLine="0"/>
        <w:jc w:val="both"/>
        <w:rPr>
          <w:b w:val="0"/>
          <w:bCs w:val="0"/>
        </w:rPr>
      </w:pPr>
      <w:r w:rsidRPr="0033717B">
        <w:rPr>
          <w:b w:val="0"/>
          <w:bCs w:val="0"/>
        </w:rPr>
        <w:t>The consultant should create a training module</w:t>
      </w:r>
      <w:r w:rsidR="006E0671">
        <w:rPr>
          <w:b w:val="0"/>
          <w:bCs w:val="0"/>
        </w:rPr>
        <w:t>s and</w:t>
      </w:r>
      <w:r w:rsidRPr="0033717B">
        <w:rPr>
          <w:b w:val="0"/>
          <w:bCs w:val="0"/>
        </w:rPr>
        <w:t xml:space="preserve"> plan that includes areas that will contribute to the set </w:t>
      </w:r>
      <w:r w:rsidR="006E0671">
        <w:rPr>
          <w:b w:val="0"/>
          <w:bCs w:val="0"/>
        </w:rPr>
        <w:t xml:space="preserve">of </w:t>
      </w:r>
      <w:r w:rsidRPr="0033717B">
        <w:rPr>
          <w:b w:val="0"/>
          <w:bCs w:val="0"/>
        </w:rPr>
        <w:t xml:space="preserve">goals </w:t>
      </w:r>
      <w:r w:rsidR="006E0671">
        <w:rPr>
          <w:b w:val="0"/>
          <w:bCs w:val="0"/>
        </w:rPr>
        <w:t>to</w:t>
      </w:r>
      <w:r w:rsidRPr="0033717B">
        <w:rPr>
          <w:b w:val="0"/>
          <w:bCs w:val="0"/>
        </w:rPr>
        <w:t xml:space="preserve"> improv</w:t>
      </w:r>
      <w:r w:rsidR="006E0671">
        <w:rPr>
          <w:b w:val="0"/>
          <w:bCs w:val="0"/>
        </w:rPr>
        <w:t>e</w:t>
      </w:r>
      <w:r w:rsidRPr="0033717B">
        <w:rPr>
          <w:b w:val="0"/>
          <w:bCs w:val="0"/>
        </w:rPr>
        <w:t xml:space="preserve"> our users' market orientation. We anticipate receiving a</w:t>
      </w:r>
      <w:r w:rsidR="005A44D4">
        <w:rPr>
          <w:b w:val="0"/>
          <w:bCs w:val="0"/>
        </w:rPr>
        <w:t>n</w:t>
      </w:r>
      <w:r w:rsidRPr="0033717B">
        <w:rPr>
          <w:b w:val="0"/>
          <w:bCs w:val="0"/>
        </w:rPr>
        <w:t xml:space="preserve"> </w:t>
      </w:r>
      <w:r w:rsidR="005A44D4">
        <w:rPr>
          <w:b w:val="0"/>
          <w:bCs w:val="0"/>
        </w:rPr>
        <w:t>implementation</w:t>
      </w:r>
      <w:r w:rsidR="005A44D4" w:rsidRPr="0033717B">
        <w:rPr>
          <w:b w:val="0"/>
          <w:bCs w:val="0"/>
        </w:rPr>
        <w:t xml:space="preserve"> </w:t>
      </w:r>
      <w:r w:rsidRPr="0033717B">
        <w:rPr>
          <w:b w:val="0"/>
          <w:bCs w:val="0"/>
        </w:rPr>
        <w:t xml:space="preserve">plan that includes a detailed description of each </w:t>
      </w:r>
      <w:r w:rsidR="005A44D4">
        <w:rPr>
          <w:b w:val="0"/>
          <w:bCs w:val="0"/>
        </w:rPr>
        <w:t xml:space="preserve">training </w:t>
      </w:r>
      <w:r w:rsidRPr="0033717B">
        <w:rPr>
          <w:b w:val="0"/>
          <w:bCs w:val="0"/>
        </w:rPr>
        <w:t>module, such as targeted communication development, negotiation, association, standards and qualifications for market participation, and so on. We also expect the consultant to make recommendations on how the user can make the best use of their investment.</w:t>
      </w:r>
      <w:r w:rsidR="002C04FC">
        <w:rPr>
          <w:b w:val="0"/>
          <w:bCs w:val="0"/>
        </w:rPr>
        <w:t xml:space="preserve"> </w:t>
      </w:r>
    </w:p>
    <w:p w14:paraId="5133D08E" w14:textId="77777777" w:rsidR="006E0671" w:rsidRDefault="006E0671" w:rsidP="006E0671">
      <w:pPr>
        <w:pStyle w:val="Heading1"/>
        <w:tabs>
          <w:tab w:val="left" w:pos="823"/>
        </w:tabs>
        <w:ind w:left="470" w:firstLine="0"/>
        <w:jc w:val="both"/>
        <w:rPr>
          <w:b w:val="0"/>
          <w:bCs w:val="0"/>
        </w:rPr>
      </w:pPr>
    </w:p>
    <w:p w14:paraId="699B81D8" w14:textId="22A6CCA2" w:rsidR="00391F70" w:rsidRDefault="00391F70" w:rsidP="006E0671">
      <w:pPr>
        <w:pStyle w:val="Heading1"/>
        <w:tabs>
          <w:tab w:val="left" w:pos="823"/>
        </w:tabs>
        <w:ind w:left="470" w:firstLine="0"/>
        <w:jc w:val="both"/>
        <w:rPr>
          <w:b w:val="0"/>
          <w:bCs w:val="0"/>
        </w:rPr>
      </w:pPr>
      <w:r w:rsidRPr="00391F70">
        <w:rPr>
          <w:b w:val="0"/>
          <w:bCs w:val="0"/>
        </w:rPr>
        <w:t xml:space="preserve">b) Other project partners, such as external consultants, Ministry members, DAP members, and other parties who are directly or indirectly interested. The consultant should present a detailed </w:t>
      </w:r>
      <w:r w:rsidR="005A44D4">
        <w:rPr>
          <w:b w:val="0"/>
          <w:bCs w:val="0"/>
        </w:rPr>
        <w:t>implementation</w:t>
      </w:r>
      <w:r w:rsidR="005A44D4" w:rsidRPr="00391F70">
        <w:rPr>
          <w:b w:val="0"/>
          <w:bCs w:val="0"/>
        </w:rPr>
        <w:t xml:space="preserve"> </w:t>
      </w:r>
      <w:r w:rsidRPr="00391F70">
        <w:rPr>
          <w:b w:val="0"/>
          <w:bCs w:val="0"/>
        </w:rPr>
        <w:t>plan that includes both the Education Program for external consultants and the Education Program for Ministry project collaborators.</w:t>
      </w:r>
    </w:p>
    <w:p w14:paraId="3CBDF0B5" w14:textId="3DB151F8" w:rsidR="006E0671" w:rsidRDefault="006E0671" w:rsidP="006E0671">
      <w:pPr>
        <w:pStyle w:val="Heading1"/>
        <w:tabs>
          <w:tab w:val="left" w:pos="823"/>
        </w:tabs>
        <w:ind w:left="470" w:firstLine="0"/>
        <w:jc w:val="both"/>
        <w:rPr>
          <w:b w:val="0"/>
          <w:bCs w:val="0"/>
        </w:rPr>
      </w:pPr>
    </w:p>
    <w:p w14:paraId="56A26A7D" w14:textId="2FDC1D9F" w:rsidR="004B0DE4" w:rsidRDefault="004B0DE4" w:rsidP="006E0671">
      <w:pPr>
        <w:pStyle w:val="Heading1"/>
        <w:tabs>
          <w:tab w:val="left" w:pos="823"/>
        </w:tabs>
        <w:ind w:left="470" w:firstLine="0"/>
        <w:jc w:val="both"/>
        <w:rPr>
          <w:b w:val="0"/>
          <w:bCs w:val="0"/>
        </w:rPr>
      </w:pPr>
    </w:p>
    <w:p w14:paraId="2A6918EE" w14:textId="1CEE36D5" w:rsidR="004B0DE4" w:rsidRDefault="004B0DE4" w:rsidP="006E0671">
      <w:pPr>
        <w:pStyle w:val="Heading1"/>
        <w:tabs>
          <w:tab w:val="left" w:pos="823"/>
        </w:tabs>
        <w:ind w:left="470" w:firstLine="0"/>
        <w:jc w:val="both"/>
        <w:rPr>
          <w:b w:val="0"/>
          <w:bCs w:val="0"/>
        </w:rPr>
      </w:pPr>
    </w:p>
    <w:p w14:paraId="79BA5115" w14:textId="7BC58C4F" w:rsidR="004B0DE4" w:rsidRDefault="004B0DE4" w:rsidP="006E0671">
      <w:pPr>
        <w:pStyle w:val="Heading1"/>
        <w:tabs>
          <w:tab w:val="left" w:pos="823"/>
        </w:tabs>
        <w:ind w:left="470" w:firstLine="0"/>
        <w:jc w:val="both"/>
        <w:rPr>
          <w:b w:val="0"/>
          <w:bCs w:val="0"/>
        </w:rPr>
      </w:pPr>
    </w:p>
    <w:p w14:paraId="64A4B24D" w14:textId="1D591AB4" w:rsidR="004B0DE4" w:rsidRDefault="004B0DE4" w:rsidP="006E0671">
      <w:pPr>
        <w:pStyle w:val="Heading1"/>
        <w:tabs>
          <w:tab w:val="left" w:pos="823"/>
        </w:tabs>
        <w:ind w:left="470" w:firstLine="0"/>
        <w:jc w:val="both"/>
        <w:rPr>
          <w:b w:val="0"/>
          <w:bCs w:val="0"/>
        </w:rPr>
      </w:pPr>
    </w:p>
    <w:p w14:paraId="7E621FFD" w14:textId="77777777" w:rsidR="004B0DE4" w:rsidRDefault="004B0DE4" w:rsidP="006E0671">
      <w:pPr>
        <w:pStyle w:val="Heading1"/>
        <w:tabs>
          <w:tab w:val="left" w:pos="823"/>
        </w:tabs>
        <w:ind w:left="470" w:firstLine="0"/>
        <w:jc w:val="both"/>
        <w:rPr>
          <w:b w:val="0"/>
          <w:bCs w:val="0"/>
        </w:rPr>
      </w:pPr>
    </w:p>
    <w:p w14:paraId="592C6110" w14:textId="15721A62" w:rsidR="00B22C9B" w:rsidRDefault="00B22C9B" w:rsidP="008C5EE4">
      <w:pPr>
        <w:pStyle w:val="Heading1"/>
        <w:tabs>
          <w:tab w:val="left" w:pos="823"/>
        </w:tabs>
        <w:ind w:left="0" w:firstLine="0"/>
        <w:jc w:val="both"/>
        <w:rPr>
          <w:b w:val="0"/>
          <w:bCs w:val="0"/>
        </w:rPr>
      </w:pPr>
      <w:r w:rsidRPr="00B22C9B">
        <w:rPr>
          <w:b w:val="0"/>
          <w:bCs w:val="0"/>
        </w:rPr>
        <w:lastRenderedPageBreak/>
        <w:t xml:space="preserve">The expected training </w:t>
      </w:r>
      <w:r w:rsidR="005A44D4">
        <w:rPr>
          <w:b w:val="0"/>
          <w:bCs w:val="0"/>
        </w:rPr>
        <w:t>modules</w:t>
      </w:r>
      <w:r w:rsidRPr="00B22C9B">
        <w:rPr>
          <w:b w:val="0"/>
          <w:bCs w:val="0"/>
        </w:rPr>
        <w:t xml:space="preserve">, which can be modified based on the needs, </w:t>
      </w:r>
      <w:r w:rsidR="0065003C">
        <w:rPr>
          <w:b w:val="0"/>
          <w:bCs w:val="0"/>
        </w:rPr>
        <w:t>should include but not be limited on</w:t>
      </w:r>
      <w:r w:rsidRPr="00B22C9B">
        <w:rPr>
          <w:b w:val="0"/>
          <w:bCs w:val="0"/>
        </w:rPr>
        <w:t>: </w:t>
      </w:r>
    </w:p>
    <w:p w14:paraId="556AE39D" w14:textId="77777777" w:rsidR="004B0DE4" w:rsidRDefault="004B0DE4" w:rsidP="008C5EE4">
      <w:pPr>
        <w:pStyle w:val="Heading1"/>
        <w:tabs>
          <w:tab w:val="left" w:pos="823"/>
        </w:tabs>
        <w:ind w:left="0" w:firstLine="0"/>
        <w:jc w:val="both"/>
        <w:rPr>
          <w:b w:val="0"/>
          <w:bCs w:val="0"/>
        </w:rPr>
      </w:pPr>
    </w:p>
    <w:p w14:paraId="1694765C" w14:textId="41BD3B6F" w:rsidR="00B22C9B" w:rsidRDefault="00B22C9B" w:rsidP="008C5EE4">
      <w:pPr>
        <w:pStyle w:val="Heading1"/>
        <w:numPr>
          <w:ilvl w:val="0"/>
          <w:numId w:val="6"/>
        </w:numPr>
        <w:tabs>
          <w:tab w:val="left" w:pos="823"/>
        </w:tabs>
        <w:jc w:val="both"/>
        <w:rPr>
          <w:b w:val="0"/>
          <w:bCs w:val="0"/>
        </w:rPr>
      </w:pPr>
      <w:r w:rsidRPr="00B22C9B">
        <w:rPr>
          <w:b w:val="0"/>
          <w:bCs w:val="0"/>
        </w:rPr>
        <w:t>Business</w:t>
      </w:r>
      <w:r>
        <w:rPr>
          <w:b w:val="0"/>
          <w:bCs w:val="0"/>
        </w:rPr>
        <w:t xml:space="preserve"> </w:t>
      </w:r>
      <w:r w:rsidRPr="00B22C9B">
        <w:rPr>
          <w:b w:val="0"/>
          <w:bCs w:val="0"/>
        </w:rPr>
        <w:t>planning and implementation</w:t>
      </w:r>
      <w:r>
        <w:rPr>
          <w:b w:val="0"/>
          <w:bCs w:val="0"/>
        </w:rPr>
        <w:t xml:space="preserve"> of a business plan</w:t>
      </w:r>
    </w:p>
    <w:p w14:paraId="048C51BB" w14:textId="139DE7A5" w:rsidR="006E0671" w:rsidRDefault="006E0671" w:rsidP="008C5EE4">
      <w:pPr>
        <w:pStyle w:val="Heading1"/>
        <w:numPr>
          <w:ilvl w:val="0"/>
          <w:numId w:val="6"/>
        </w:numPr>
        <w:tabs>
          <w:tab w:val="left" w:pos="823"/>
        </w:tabs>
        <w:jc w:val="both"/>
        <w:rPr>
          <w:b w:val="0"/>
          <w:bCs w:val="0"/>
        </w:rPr>
      </w:pPr>
      <w:r>
        <w:rPr>
          <w:b w:val="0"/>
          <w:bCs w:val="0"/>
        </w:rPr>
        <w:t>Marketing, branding and management</w:t>
      </w:r>
    </w:p>
    <w:p w14:paraId="2EF51E17" w14:textId="2BCC6202" w:rsidR="006E0671" w:rsidRPr="00B22C9B" w:rsidRDefault="006E0671" w:rsidP="008C5EE4">
      <w:pPr>
        <w:pStyle w:val="Heading1"/>
        <w:numPr>
          <w:ilvl w:val="0"/>
          <w:numId w:val="6"/>
        </w:numPr>
        <w:tabs>
          <w:tab w:val="left" w:pos="823"/>
        </w:tabs>
        <w:jc w:val="both"/>
        <w:rPr>
          <w:b w:val="0"/>
          <w:bCs w:val="0"/>
        </w:rPr>
      </w:pPr>
      <w:r>
        <w:rPr>
          <w:b w:val="0"/>
          <w:bCs w:val="0"/>
        </w:rPr>
        <w:t xml:space="preserve">Entrepreneurship skills development </w:t>
      </w:r>
    </w:p>
    <w:p w14:paraId="588D6F34" w14:textId="5AD8C1FD" w:rsidR="00B22C9B" w:rsidRPr="00B22C9B" w:rsidRDefault="00B22C9B" w:rsidP="008C5EE4">
      <w:pPr>
        <w:pStyle w:val="Heading1"/>
        <w:numPr>
          <w:ilvl w:val="0"/>
          <w:numId w:val="6"/>
        </w:numPr>
        <w:tabs>
          <w:tab w:val="left" w:pos="823"/>
        </w:tabs>
        <w:jc w:val="both"/>
        <w:rPr>
          <w:b w:val="0"/>
          <w:bCs w:val="0"/>
        </w:rPr>
      </w:pPr>
      <w:r w:rsidRPr="00B22C9B">
        <w:rPr>
          <w:b w:val="0"/>
          <w:bCs w:val="0"/>
        </w:rPr>
        <w:t>Development of agricultural entrepreneurship, with a particular emphasis on the expansion of female entrepreneurship</w:t>
      </w:r>
    </w:p>
    <w:p w14:paraId="44EFF82E" w14:textId="4896E9E4" w:rsidR="00B22C9B" w:rsidRPr="00B22C9B" w:rsidRDefault="00B22C9B" w:rsidP="008C5EE4">
      <w:pPr>
        <w:pStyle w:val="Heading1"/>
        <w:numPr>
          <w:ilvl w:val="0"/>
          <w:numId w:val="6"/>
        </w:numPr>
        <w:tabs>
          <w:tab w:val="left" w:pos="823"/>
        </w:tabs>
        <w:jc w:val="both"/>
        <w:rPr>
          <w:b w:val="0"/>
          <w:bCs w:val="0"/>
        </w:rPr>
      </w:pPr>
      <w:r w:rsidRPr="00B22C9B">
        <w:rPr>
          <w:b w:val="0"/>
          <w:bCs w:val="0"/>
        </w:rPr>
        <w:t>Identifying and responding to agricultural challenges by sector</w:t>
      </w:r>
    </w:p>
    <w:p w14:paraId="6E766EDA" w14:textId="6097A7A4" w:rsidR="00B22C9B" w:rsidRDefault="00B22C9B" w:rsidP="008C5EE4">
      <w:pPr>
        <w:pStyle w:val="Heading1"/>
        <w:numPr>
          <w:ilvl w:val="0"/>
          <w:numId w:val="6"/>
        </w:numPr>
        <w:tabs>
          <w:tab w:val="left" w:pos="823"/>
        </w:tabs>
        <w:jc w:val="both"/>
        <w:rPr>
          <w:b w:val="0"/>
          <w:bCs w:val="0"/>
        </w:rPr>
      </w:pPr>
      <w:r w:rsidRPr="00B22C9B">
        <w:rPr>
          <w:b w:val="0"/>
          <w:bCs w:val="0"/>
        </w:rPr>
        <w:t xml:space="preserve">Identifying and responding to market opportunities in the user's sector </w:t>
      </w:r>
    </w:p>
    <w:p w14:paraId="4510D1D4" w14:textId="35073A49" w:rsidR="00B22C9B" w:rsidRPr="00B22C9B" w:rsidRDefault="00B22C9B" w:rsidP="008C5EE4">
      <w:pPr>
        <w:pStyle w:val="Heading1"/>
        <w:numPr>
          <w:ilvl w:val="0"/>
          <w:numId w:val="6"/>
        </w:numPr>
        <w:tabs>
          <w:tab w:val="left" w:pos="823"/>
        </w:tabs>
        <w:jc w:val="both"/>
        <w:rPr>
          <w:b w:val="0"/>
          <w:bCs w:val="0"/>
        </w:rPr>
      </w:pPr>
      <w:r w:rsidRPr="00B22C9B">
        <w:rPr>
          <w:b w:val="0"/>
          <w:bCs w:val="0"/>
        </w:rPr>
        <w:t>Required agricultural standardization for inclusion in bigger trade chains</w:t>
      </w:r>
    </w:p>
    <w:p w14:paraId="63B0171B" w14:textId="77777777" w:rsidR="006D65D1" w:rsidRDefault="006D65D1" w:rsidP="006E0671">
      <w:pPr>
        <w:pStyle w:val="Heading1"/>
        <w:tabs>
          <w:tab w:val="left" w:pos="823"/>
        </w:tabs>
        <w:ind w:left="0" w:firstLine="0"/>
        <w:jc w:val="both"/>
        <w:rPr>
          <w:b w:val="0"/>
          <w:bCs w:val="0"/>
        </w:rPr>
      </w:pPr>
    </w:p>
    <w:p w14:paraId="314E990B" w14:textId="00AAD8DA" w:rsidR="00B22C9B" w:rsidRDefault="00B22C9B" w:rsidP="008C5EE4">
      <w:pPr>
        <w:pStyle w:val="Heading1"/>
        <w:tabs>
          <w:tab w:val="left" w:pos="823"/>
        </w:tabs>
        <w:ind w:left="0" w:firstLine="0"/>
        <w:jc w:val="both"/>
        <w:rPr>
          <w:b w:val="0"/>
          <w:bCs w:val="0"/>
        </w:rPr>
      </w:pPr>
      <w:r w:rsidRPr="00B22C9B">
        <w:rPr>
          <w:b w:val="0"/>
          <w:bCs w:val="0"/>
        </w:rPr>
        <w:t>Soft skills:</w:t>
      </w:r>
    </w:p>
    <w:p w14:paraId="354DDC5E" w14:textId="77777777" w:rsidR="004B0DE4" w:rsidRDefault="004B0DE4" w:rsidP="008C5EE4">
      <w:pPr>
        <w:pStyle w:val="Heading1"/>
        <w:tabs>
          <w:tab w:val="left" w:pos="823"/>
        </w:tabs>
        <w:ind w:left="0" w:firstLine="0"/>
        <w:jc w:val="both"/>
        <w:rPr>
          <w:b w:val="0"/>
          <w:bCs w:val="0"/>
        </w:rPr>
      </w:pPr>
    </w:p>
    <w:p w14:paraId="2F520B78" w14:textId="3895AE77" w:rsidR="00B22C9B" w:rsidRPr="00B22C9B" w:rsidRDefault="00B22C9B" w:rsidP="008C5EE4">
      <w:pPr>
        <w:pStyle w:val="Heading1"/>
        <w:numPr>
          <w:ilvl w:val="0"/>
          <w:numId w:val="6"/>
        </w:numPr>
        <w:tabs>
          <w:tab w:val="left" w:pos="823"/>
        </w:tabs>
        <w:jc w:val="both"/>
        <w:rPr>
          <w:b w:val="0"/>
          <w:bCs w:val="0"/>
        </w:rPr>
      </w:pPr>
      <w:r w:rsidRPr="00B22C9B">
        <w:rPr>
          <w:b w:val="0"/>
          <w:bCs w:val="0"/>
        </w:rPr>
        <w:t>Focused communication and negotiation </w:t>
      </w:r>
    </w:p>
    <w:p w14:paraId="2B058C5B" w14:textId="44D16DB6" w:rsidR="00B22C9B" w:rsidRDefault="00B22C9B" w:rsidP="008C5EE4">
      <w:pPr>
        <w:pStyle w:val="Heading1"/>
        <w:numPr>
          <w:ilvl w:val="0"/>
          <w:numId w:val="6"/>
        </w:numPr>
        <w:tabs>
          <w:tab w:val="left" w:pos="823"/>
        </w:tabs>
        <w:jc w:val="both"/>
        <w:rPr>
          <w:b w:val="0"/>
          <w:bCs w:val="0"/>
        </w:rPr>
      </w:pPr>
      <w:r w:rsidRPr="00B22C9B">
        <w:rPr>
          <w:b w:val="0"/>
          <w:bCs w:val="0"/>
        </w:rPr>
        <w:t>Encouraging creativity and flexibility</w:t>
      </w:r>
    </w:p>
    <w:p w14:paraId="77F13290" w14:textId="64E1F0B6" w:rsidR="00B22C9B" w:rsidRPr="00B22C9B" w:rsidRDefault="00B22C9B" w:rsidP="008C5EE4">
      <w:pPr>
        <w:pStyle w:val="Heading1"/>
        <w:numPr>
          <w:ilvl w:val="0"/>
          <w:numId w:val="6"/>
        </w:numPr>
        <w:tabs>
          <w:tab w:val="left" w:pos="823"/>
        </w:tabs>
        <w:jc w:val="both"/>
        <w:rPr>
          <w:b w:val="0"/>
          <w:bCs w:val="0"/>
        </w:rPr>
      </w:pPr>
      <w:r w:rsidRPr="00B22C9B">
        <w:rPr>
          <w:b w:val="0"/>
          <w:bCs w:val="0"/>
        </w:rPr>
        <w:t>Assertiveness, resilience, and flexibility </w:t>
      </w:r>
    </w:p>
    <w:p w14:paraId="545F6F62" w14:textId="02BA673F" w:rsidR="00391F70" w:rsidRDefault="00B22C9B" w:rsidP="008C5EE4">
      <w:pPr>
        <w:pStyle w:val="Heading1"/>
        <w:numPr>
          <w:ilvl w:val="0"/>
          <w:numId w:val="6"/>
        </w:numPr>
        <w:tabs>
          <w:tab w:val="left" w:pos="823"/>
        </w:tabs>
        <w:jc w:val="both"/>
        <w:rPr>
          <w:b w:val="0"/>
          <w:bCs w:val="0"/>
        </w:rPr>
      </w:pPr>
      <w:r w:rsidRPr="00B22C9B">
        <w:rPr>
          <w:b w:val="0"/>
          <w:bCs w:val="0"/>
        </w:rPr>
        <w:t>Teamwork and association</w:t>
      </w:r>
    </w:p>
    <w:p w14:paraId="6B4F2ACB" w14:textId="77777777" w:rsidR="0065003C" w:rsidRDefault="0065003C" w:rsidP="00FA7022">
      <w:pPr>
        <w:pStyle w:val="Heading1"/>
        <w:tabs>
          <w:tab w:val="left" w:pos="823"/>
        </w:tabs>
        <w:jc w:val="both"/>
        <w:rPr>
          <w:b w:val="0"/>
          <w:bCs w:val="0"/>
          <w:highlight w:val="yellow"/>
        </w:rPr>
      </w:pPr>
    </w:p>
    <w:p w14:paraId="66D394CE" w14:textId="6E1A90E8" w:rsidR="006D65D1" w:rsidRDefault="004F13D2" w:rsidP="008C5EE4">
      <w:pPr>
        <w:pStyle w:val="Heading1"/>
        <w:tabs>
          <w:tab w:val="left" w:pos="823"/>
        </w:tabs>
        <w:ind w:left="0" w:firstLine="0"/>
        <w:jc w:val="both"/>
        <w:rPr>
          <w:b w:val="0"/>
          <w:bCs w:val="0"/>
        </w:rPr>
      </w:pPr>
      <w:r>
        <w:rPr>
          <w:b w:val="0"/>
          <w:bCs w:val="0"/>
        </w:rPr>
        <w:t>Training program</w:t>
      </w:r>
      <w:r w:rsidR="0065003C" w:rsidRPr="00597270">
        <w:rPr>
          <w:b w:val="0"/>
          <w:bCs w:val="0"/>
        </w:rPr>
        <w:t xml:space="preserve"> should be discussed and accepted by the </w:t>
      </w:r>
      <w:r w:rsidR="005A44D4">
        <w:rPr>
          <w:b w:val="0"/>
          <w:bCs w:val="0"/>
        </w:rPr>
        <w:t>Project Management Team (</w:t>
      </w:r>
      <w:r w:rsidR="0065003C" w:rsidRPr="00597270">
        <w:rPr>
          <w:b w:val="0"/>
          <w:bCs w:val="0"/>
        </w:rPr>
        <w:t>PMT</w:t>
      </w:r>
      <w:r w:rsidR="005A44D4">
        <w:rPr>
          <w:b w:val="0"/>
          <w:bCs w:val="0"/>
        </w:rPr>
        <w:t>).</w:t>
      </w:r>
    </w:p>
    <w:p w14:paraId="0C35F9AA" w14:textId="0DB79918" w:rsidR="004F13D2" w:rsidRDefault="004F13D2" w:rsidP="008C5EE4">
      <w:pPr>
        <w:pStyle w:val="Heading1"/>
        <w:tabs>
          <w:tab w:val="left" w:pos="823"/>
        </w:tabs>
        <w:ind w:left="0" w:firstLine="0"/>
        <w:jc w:val="both"/>
        <w:rPr>
          <w:b w:val="0"/>
          <w:bCs w:val="0"/>
        </w:rPr>
      </w:pPr>
    </w:p>
    <w:p w14:paraId="5778F93F" w14:textId="75D8E69E" w:rsidR="004F13D2" w:rsidRDefault="004F13D2" w:rsidP="008C5EE4">
      <w:pPr>
        <w:pStyle w:val="Heading1"/>
        <w:tabs>
          <w:tab w:val="left" w:pos="823"/>
        </w:tabs>
        <w:ind w:left="0" w:firstLine="0"/>
        <w:jc w:val="both"/>
        <w:rPr>
          <w:b w:val="0"/>
          <w:bCs w:val="0"/>
        </w:rPr>
      </w:pPr>
      <w:r>
        <w:rPr>
          <w:b w:val="0"/>
          <w:bCs w:val="0"/>
        </w:rPr>
        <w:t>Training program should foresee 3 (three) program related sessions consisting of certified modules, workshops, trainings and capacity building activities, preferably on the 3 (three) different, separate locations, across Serbia, in order to cover the whole or the majority of country geography.</w:t>
      </w:r>
    </w:p>
    <w:p w14:paraId="1D143190" w14:textId="77777777" w:rsidR="004F13D2" w:rsidRDefault="004F13D2" w:rsidP="008C5EE4">
      <w:pPr>
        <w:pStyle w:val="Heading1"/>
        <w:tabs>
          <w:tab w:val="left" w:pos="823"/>
        </w:tabs>
        <w:ind w:left="0" w:firstLine="0"/>
        <w:jc w:val="both"/>
        <w:rPr>
          <w:b w:val="0"/>
          <w:bCs w:val="0"/>
        </w:rPr>
      </w:pPr>
    </w:p>
    <w:p w14:paraId="350CF722" w14:textId="77777777" w:rsidR="00C026E4" w:rsidRDefault="00C026E4" w:rsidP="001634B3">
      <w:pPr>
        <w:pStyle w:val="Heading1"/>
        <w:tabs>
          <w:tab w:val="left" w:pos="823"/>
        </w:tabs>
        <w:ind w:left="0" w:firstLine="0"/>
        <w:jc w:val="both"/>
        <w:rPr>
          <w:rStyle w:val="CommentReference"/>
        </w:rPr>
      </w:pPr>
    </w:p>
    <w:p w14:paraId="7BB51D17" w14:textId="75E0B3E8" w:rsidR="00FA7022" w:rsidRPr="00597270" w:rsidRDefault="00C16CF3" w:rsidP="0092581F">
      <w:pPr>
        <w:pStyle w:val="Heading1"/>
        <w:tabs>
          <w:tab w:val="left" w:pos="823"/>
        </w:tabs>
        <w:ind w:left="0" w:firstLine="0"/>
        <w:jc w:val="both"/>
        <w:rPr>
          <w:b w:val="0"/>
          <w:bCs w:val="0"/>
          <w:u w:val="single"/>
        </w:rPr>
      </w:pPr>
      <w:r w:rsidRPr="00C16CF3">
        <w:rPr>
          <w:b w:val="0"/>
          <w:bCs w:val="0"/>
        </w:rPr>
        <w:t>The consultant shall perform selection of users for a capacity building</w:t>
      </w:r>
      <w:r w:rsidR="002D24A0">
        <w:rPr>
          <w:b w:val="0"/>
          <w:bCs w:val="0"/>
        </w:rPr>
        <w:t xml:space="preserve"> program for the year 2023</w:t>
      </w:r>
      <w:r w:rsidRPr="00C16CF3">
        <w:rPr>
          <w:b w:val="0"/>
          <w:bCs w:val="0"/>
        </w:rPr>
        <w:t xml:space="preserve"> among 817 beneficiaries of the First call for proposals,</w:t>
      </w:r>
      <w:r>
        <w:rPr>
          <w:b w:val="0"/>
          <w:bCs w:val="0"/>
        </w:rPr>
        <w:t xml:space="preserve"> </w:t>
      </w:r>
      <w:r w:rsidRPr="00C16CF3">
        <w:rPr>
          <w:b w:val="0"/>
          <w:bCs w:val="0"/>
        </w:rPr>
        <w:t>supporting Fruits and vegetable growers</w:t>
      </w:r>
      <w:r w:rsidR="00C026E4">
        <w:rPr>
          <w:b w:val="0"/>
          <w:bCs w:val="0"/>
        </w:rPr>
        <w:t xml:space="preserve">. These beneficiaries are all in the later stage of the implementation of their business plans, and having the activities under this </w:t>
      </w:r>
      <w:proofErr w:type="spellStart"/>
      <w:r w:rsidR="00C026E4">
        <w:rPr>
          <w:b w:val="0"/>
          <w:bCs w:val="0"/>
        </w:rPr>
        <w:t>ToR</w:t>
      </w:r>
      <w:proofErr w:type="spellEnd"/>
      <w:r w:rsidR="00C026E4">
        <w:rPr>
          <w:b w:val="0"/>
          <w:bCs w:val="0"/>
        </w:rPr>
        <w:t xml:space="preserve"> will enhance their skills, update their knowledge and provide additional information for the competitiveness of their agriculture production. The selected beneficiaries will also represent a statistically relevant sample of SCAP beneficiaries under the 1</w:t>
      </w:r>
      <w:r w:rsidR="00C026E4" w:rsidRPr="00C026E4">
        <w:rPr>
          <w:b w:val="0"/>
          <w:bCs w:val="0"/>
          <w:vertAlign w:val="superscript"/>
        </w:rPr>
        <w:t>st</w:t>
      </w:r>
      <w:r w:rsidR="00C026E4">
        <w:rPr>
          <w:b w:val="0"/>
          <w:bCs w:val="0"/>
        </w:rPr>
        <w:t xml:space="preserve"> Call for proposals upon which the SCAP PMT will report on achieving PDO targets related to financial and production increase.</w:t>
      </w:r>
    </w:p>
    <w:p w14:paraId="00484AF9" w14:textId="77777777" w:rsidR="00FA7022" w:rsidRDefault="00FA7022" w:rsidP="005A42A7">
      <w:pPr>
        <w:pStyle w:val="Heading1"/>
        <w:tabs>
          <w:tab w:val="left" w:pos="823"/>
        </w:tabs>
      </w:pPr>
    </w:p>
    <w:p w14:paraId="4C3F3306" w14:textId="1A95C2FD" w:rsidR="002E2AD5" w:rsidRDefault="00D17841" w:rsidP="00FA7022">
      <w:pPr>
        <w:pStyle w:val="Heading1"/>
        <w:tabs>
          <w:tab w:val="left" w:pos="823"/>
        </w:tabs>
        <w:ind w:firstLine="0"/>
        <w:rPr>
          <w:b w:val="0"/>
          <w:szCs w:val="28"/>
          <w:u w:val="single"/>
        </w:rPr>
      </w:pPr>
      <w:r>
        <w:rPr>
          <w:b w:val="0"/>
          <w:szCs w:val="28"/>
          <w:u w:val="single"/>
        </w:rPr>
        <w:t>Logistic and Timing</w:t>
      </w:r>
    </w:p>
    <w:p w14:paraId="7E6621CC" w14:textId="77777777" w:rsidR="00597270" w:rsidRPr="002E2AD5" w:rsidRDefault="00597270" w:rsidP="00FA7022">
      <w:pPr>
        <w:pStyle w:val="Heading1"/>
        <w:tabs>
          <w:tab w:val="left" w:pos="823"/>
        </w:tabs>
        <w:ind w:firstLine="0"/>
        <w:rPr>
          <w:b w:val="0"/>
          <w:szCs w:val="28"/>
        </w:rPr>
      </w:pPr>
    </w:p>
    <w:p w14:paraId="25CB07D5" w14:textId="4231A2D3" w:rsidR="004228B8" w:rsidRDefault="002E2AD5" w:rsidP="00597270">
      <w:pPr>
        <w:jc w:val="both"/>
        <w:rPr>
          <w:sz w:val="24"/>
          <w:szCs w:val="24"/>
        </w:rPr>
      </w:pPr>
      <w:r w:rsidRPr="00640ABF">
        <w:rPr>
          <w:sz w:val="24"/>
          <w:szCs w:val="24"/>
        </w:rPr>
        <w:t xml:space="preserve">The trainings will include users from all across Serbia, which means that the </w:t>
      </w:r>
      <w:r w:rsidR="00E116E2">
        <w:rPr>
          <w:sz w:val="24"/>
          <w:szCs w:val="24"/>
        </w:rPr>
        <w:t>C</w:t>
      </w:r>
      <w:r w:rsidR="00E116E2" w:rsidRPr="00640ABF">
        <w:rPr>
          <w:sz w:val="24"/>
          <w:szCs w:val="24"/>
        </w:rPr>
        <w:t xml:space="preserve">onsultant </w:t>
      </w:r>
      <w:r w:rsidRPr="00640ABF">
        <w:rPr>
          <w:sz w:val="24"/>
          <w:szCs w:val="24"/>
        </w:rPr>
        <w:t xml:space="preserve">must provide logistics in all locations where the trainings will be held. Because of the various locations of our users, the </w:t>
      </w:r>
      <w:r w:rsidR="00E116E2">
        <w:rPr>
          <w:sz w:val="24"/>
          <w:szCs w:val="24"/>
        </w:rPr>
        <w:t>C</w:t>
      </w:r>
      <w:r w:rsidR="00E116E2" w:rsidRPr="00640ABF">
        <w:rPr>
          <w:sz w:val="24"/>
          <w:szCs w:val="24"/>
        </w:rPr>
        <w:t xml:space="preserve">onsultant </w:t>
      </w:r>
      <w:r w:rsidRPr="00640ABF">
        <w:rPr>
          <w:sz w:val="24"/>
          <w:szCs w:val="24"/>
        </w:rPr>
        <w:t xml:space="preserve">is required, in </w:t>
      </w:r>
      <w:r w:rsidR="00E116E2">
        <w:rPr>
          <w:sz w:val="24"/>
          <w:szCs w:val="24"/>
        </w:rPr>
        <w:t>cooperation</w:t>
      </w:r>
      <w:r w:rsidR="00E116E2" w:rsidRPr="00640ABF">
        <w:rPr>
          <w:sz w:val="24"/>
          <w:szCs w:val="24"/>
        </w:rPr>
        <w:t xml:space="preserve"> </w:t>
      </w:r>
      <w:r w:rsidRPr="00640ABF">
        <w:rPr>
          <w:sz w:val="24"/>
          <w:szCs w:val="24"/>
        </w:rPr>
        <w:t>with the PMT team, to form groups based on the number of participants and the venue.</w:t>
      </w:r>
    </w:p>
    <w:p w14:paraId="2DBFC958" w14:textId="77777777" w:rsidR="006E0671" w:rsidRPr="00640ABF" w:rsidRDefault="006E0671" w:rsidP="00597270">
      <w:pPr>
        <w:jc w:val="both"/>
        <w:rPr>
          <w:sz w:val="24"/>
          <w:szCs w:val="24"/>
        </w:rPr>
      </w:pPr>
    </w:p>
    <w:p w14:paraId="52AF39AA" w14:textId="33891FFD" w:rsidR="002E2AD5" w:rsidRPr="00640ABF" w:rsidRDefault="00FA7022" w:rsidP="00597270">
      <w:pPr>
        <w:jc w:val="both"/>
        <w:rPr>
          <w:sz w:val="24"/>
          <w:szCs w:val="24"/>
        </w:rPr>
      </w:pPr>
      <w:r w:rsidRPr="00640ABF">
        <w:rPr>
          <w:sz w:val="24"/>
          <w:szCs w:val="24"/>
        </w:rPr>
        <w:t xml:space="preserve">The </w:t>
      </w:r>
      <w:r w:rsidR="00E116E2">
        <w:rPr>
          <w:sz w:val="24"/>
          <w:szCs w:val="24"/>
        </w:rPr>
        <w:t>Consultant</w:t>
      </w:r>
      <w:r w:rsidR="00E116E2" w:rsidRPr="00640ABF">
        <w:rPr>
          <w:sz w:val="24"/>
          <w:szCs w:val="24"/>
        </w:rPr>
        <w:t xml:space="preserve"> </w:t>
      </w:r>
      <w:r w:rsidR="00E116E2">
        <w:rPr>
          <w:sz w:val="24"/>
          <w:szCs w:val="24"/>
        </w:rPr>
        <w:t>shall</w:t>
      </w:r>
      <w:r w:rsidR="00E116E2" w:rsidRPr="00640ABF">
        <w:rPr>
          <w:sz w:val="24"/>
          <w:szCs w:val="24"/>
        </w:rPr>
        <w:t xml:space="preserve"> </w:t>
      </w:r>
      <w:r w:rsidRPr="00640ABF">
        <w:rPr>
          <w:sz w:val="24"/>
          <w:szCs w:val="24"/>
        </w:rPr>
        <w:t xml:space="preserve">provide training facilities </w:t>
      </w:r>
      <w:r w:rsidR="00E116E2">
        <w:rPr>
          <w:sz w:val="24"/>
          <w:szCs w:val="24"/>
        </w:rPr>
        <w:t xml:space="preserve">and shall be responsible for the organization of entire events </w:t>
      </w:r>
      <w:r w:rsidRPr="00640ABF">
        <w:rPr>
          <w:sz w:val="24"/>
          <w:szCs w:val="24"/>
        </w:rPr>
        <w:t xml:space="preserve">throughout Serbia. </w:t>
      </w:r>
    </w:p>
    <w:p w14:paraId="0D878F71" w14:textId="77777777" w:rsidR="0092581F" w:rsidRPr="00640ABF" w:rsidRDefault="0092581F">
      <w:pPr>
        <w:rPr>
          <w:sz w:val="24"/>
          <w:szCs w:val="24"/>
        </w:rPr>
      </w:pPr>
    </w:p>
    <w:p w14:paraId="65A3AE9F" w14:textId="06CB2083" w:rsidR="005A42A7" w:rsidRPr="005A42A7" w:rsidRDefault="005A42A7" w:rsidP="005A42A7">
      <w:pPr>
        <w:pStyle w:val="ListParagraph"/>
        <w:numPr>
          <w:ilvl w:val="0"/>
          <w:numId w:val="3"/>
        </w:numPr>
        <w:rPr>
          <w:b/>
          <w:bCs/>
          <w:sz w:val="24"/>
          <w:szCs w:val="24"/>
        </w:rPr>
      </w:pPr>
      <w:r w:rsidRPr="005A42A7">
        <w:rPr>
          <w:b/>
          <w:bCs/>
          <w:sz w:val="24"/>
          <w:szCs w:val="24"/>
        </w:rPr>
        <w:t>Deliverables</w:t>
      </w:r>
    </w:p>
    <w:p w14:paraId="2B61BA34" w14:textId="77777777" w:rsidR="00824EC5" w:rsidRDefault="00824EC5" w:rsidP="00824EC5">
      <w:pPr>
        <w:rPr>
          <w:b/>
          <w:bCs/>
          <w:sz w:val="24"/>
          <w:szCs w:val="24"/>
        </w:rPr>
      </w:pPr>
    </w:p>
    <w:p w14:paraId="702B6A5D" w14:textId="17AD4BCF" w:rsidR="00824EC5" w:rsidRDefault="00824EC5" w:rsidP="00FA7022">
      <w:pPr>
        <w:jc w:val="both"/>
        <w:rPr>
          <w:sz w:val="24"/>
          <w:szCs w:val="24"/>
        </w:rPr>
      </w:pPr>
      <w:r w:rsidRPr="00824EC5">
        <w:rPr>
          <w:sz w:val="24"/>
          <w:szCs w:val="24"/>
        </w:rPr>
        <w:t>The selected Consultant shall prepare and deliver the following documents in the corresponding stages of the assignment</w:t>
      </w:r>
      <w:r>
        <w:rPr>
          <w:sz w:val="24"/>
          <w:szCs w:val="24"/>
        </w:rPr>
        <w:t>.</w:t>
      </w:r>
    </w:p>
    <w:p w14:paraId="6E41FBCB" w14:textId="74659267" w:rsidR="004B0DE4" w:rsidRDefault="004B0DE4" w:rsidP="00FA7022">
      <w:pPr>
        <w:jc w:val="both"/>
        <w:rPr>
          <w:sz w:val="24"/>
          <w:szCs w:val="24"/>
        </w:rPr>
      </w:pPr>
    </w:p>
    <w:tbl>
      <w:tblPr>
        <w:tblStyle w:val="TableGrid"/>
        <w:tblW w:w="0" w:type="auto"/>
        <w:tblLook w:val="04A0" w:firstRow="1" w:lastRow="0" w:firstColumn="1" w:lastColumn="0" w:noHBand="0" w:noVBand="1"/>
      </w:tblPr>
      <w:tblGrid>
        <w:gridCol w:w="1003"/>
        <w:gridCol w:w="1544"/>
        <w:gridCol w:w="5528"/>
        <w:gridCol w:w="1478"/>
      </w:tblGrid>
      <w:tr w:rsidR="004B0DE4" w14:paraId="52784E5B" w14:textId="77777777" w:rsidTr="0092581F">
        <w:trPr>
          <w:trHeight w:val="525"/>
        </w:trPr>
        <w:tc>
          <w:tcPr>
            <w:tcW w:w="1003" w:type="dxa"/>
            <w:vAlign w:val="center"/>
          </w:tcPr>
          <w:p w14:paraId="2D3FDCBD" w14:textId="6164D103" w:rsidR="004B0DE4" w:rsidRDefault="004B0DE4" w:rsidP="004B0DE4">
            <w:pPr>
              <w:jc w:val="center"/>
              <w:rPr>
                <w:sz w:val="24"/>
                <w:szCs w:val="24"/>
              </w:rPr>
            </w:pPr>
            <w:r>
              <w:rPr>
                <w:sz w:val="24"/>
                <w:szCs w:val="24"/>
              </w:rPr>
              <w:lastRenderedPageBreak/>
              <w:t>Number</w:t>
            </w:r>
          </w:p>
        </w:tc>
        <w:tc>
          <w:tcPr>
            <w:tcW w:w="1544" w:type="dxa"/>
            <w:vAlign w:val="center"/>
          </w:tcPr>
          <w:p w14:paraId="060409D1" w14:textId="231E63C4" w:rsidR="004B0DE4" w:rsidRDefault="004B0DE4" w:rsidP="004B0DE4">
            <w:pPr>
              <w:jc w:val="center"/>
              <w:rPr>
                <w:sz w:val="24"/>
                <w:szCs w:val="24"/>
              </w:rPr>
            </w:pPr>
            <w:r>
              <w:rPr>
                <w:sz w:val="24"/>
                <w:szCs w:val="24"/>
              </w:rPr>
              <w:t>Deliverable</w:t>
            </w:r>
          </w:p>
        </w:tc>
        <w:tc>
          <w:tcPr>
            <w:tcW w:w="5528" w:type="dxa"/>
            <w:vAlign w:val="center"/>
          </w:tcPr>
          <w:p w14:paraId="63F95185" w14:textId="094B40C7" w:rsidR="004B0DE4" w:rsidRDefault="004B0DE4" w:rsidP="004B0DE4">
            <w:pPr>
              <w:jc w:val="center"/>
              <w:rPr>
                <w:sz w:val="24"/>
                <w:szCs w:val="24"/>
              </w:rPr>
            </w:pPr>
            <w:r>
              <w:rPr>
                <w:sz w:val="24"/>
                <w:szCs w:val="24"/>
              </w:rPr>
              <w:t>Description</w:t>
            </w:r>
          </w:p>
        </w:tc>
        <w:tc>
          <w:tcPr>
            <w:tcW w:w="1478" w:type="dxa"/>
            <w:vAlign w:val="center"/>
          </w:tcPr>
          <w:p w14:paraId="6EB936CD" w14:textId="610ACA2E" w:rsidR="004B0DE4" w:rsidRDefault="004B0DE4" w:rsidP="004B0DE4">
            <w:pPr>
              <w:jc w:val="center"/>
              <w:rPr>
                <w:sz w:val="24"/>
                <w:szCs w:val="24"/>
              </w:rPr>
            </w:pPr>
            <w:r>
              <w:rPr>
                <w:sz w:val="24"/>
                <w:szCs w:val="24"/>
              </w:rPr>
              <w:t>Timeline</w:t>
            </w:r>
          </w:p>
        </w:tc>
      </w:tr>
      <w:tr w:rsidR="004B0DE4" w14:paraId="65371054" w14:textId="77777777" w:rsidTr="0092581F">
        <w:trPr>
          <w:trHeight w:val="525"/>
        </w:trPr>
        <w:tc>
          <w:tcPr>
            <w:tcW w:w="1003" w:type="dxa"/>
            <w:vAlign w:val="center"/>
          </w:tcPr>
          <w:p w14:paraId="6C62EADF" w14:textId="3FC85E3B" w:rsidR="004B0DE4" w:rsidRDefault="004B0DE4" w:rsidP="004B0DE4">
            <w:pPr>
              <w:jc w:val="center"/>
              <w:rPr>
                <w:sz w:val="24"/>
                <w:szCs w:val="24"/>
              </w:rPr>
            </w:pPr>
            <w:r>
              <w:rPr>
                <w:sz w:val="24"/>
                <w:szCs w:val="24"/>
              </w:rPr>
              <w:t>1</w:t>
            </w:r>
          </w:p>
        </w:tc>
        <w:tc>
          <w:tcPr>
            <w:tcW w:w="1544" w:type="dxa"/>
            <w:vAlign w:val="center"/>
          </w:tcPr>
          <w:p w14:paraId="29D969D8" w14:textId="4CC0A960" w:rsidR="004B0DE4" w:rsidRDefault="004B0DE4" w:rsidP="004B0DE4">
            <w:pPr>
              <w:jc w:val="center"/>
              <w:rPr>
                <w:sz w:val="24"/>
                <w:szCs w:val="24"/>
              </w:rPr>
            </w:pPr>
            <w:r>
              <w:rPr>
                <w:sz w:val="24"/>
                <w:szCs w:val="24"/>
              </w:rPr>
              <w:t>Draft Training program</w:t>
            </w:r>
          </w:p>
        </w:tc>
        <w:tc>
          <w:tcPr>
            <w:tcW w:w="5528" w:type="dxa"/>
            <w:vAlign w:val="center"/>
          </w:tcPr>
          <w:p w14:paraId="02B2A7F5" w14:textId="77777777" w:rsidR="004B0DE4" w:rsidRDefault="004B0DE4" w:rsidP="004F13D2">
            <w:pPr>
              <w:jc w:val="both"/>
              <w:rPr>
                <w:sz w:val="24"/>
                <w:szCs w:val="24"/>
              </w:rPr>
            </w:pPr>
            <w:r>
              <w:rPr>
                <w:sz w:val="24"/>
                <w:szCs w:val="24"/>
              </w:rPr>
              <w:t xml:space="preserve">The Draft Training program </w:t>
            </w:r>
            <w:r w:rsidR="004F13D2" w:rsidRPr="004F13D2">
              <w:rPr>
                <w:sz w:val="24"/>
                <w:szCs w:val="24"/>
              </w:rPr>
              <w:t>must contain following information: training module’s name, duration, main objective of the training, expected outcome, list of potential participants, number of participants, time frames, method used, and number of trainings. Furthermore, the implementation plan must include information about lecturers, including their backgrounds and biographies, as well as an explanation of what qualifies them to be lecturers</w:t>
            </w:r>
            <w:r w:rsidR="004F13D2">
              <w:rPr>
                <w:sz w:val="24"/>
                <w:szCs w:val="24"/>
              </w:rPr>
              <w:t>.</w:t>
            </w:r>
          </w:p>
          <w:p w14:paraId="14BE4EA0" w14:textId="2F203C36" w:rsidR="0092581F" w:rsidRDefault="0092581F" w:rsidP="004F13D2">
            <w:pPr>
              <w:jc w:val="both"/>
              <w:rPr>
                <w:sz w:val="24"/>
                <w:szCs w:val="24"/>
              </w:rPr>
            </w:pPr>
          </w:p>
        </w:tc>
        <w:tc>
          <w:tcPr>
            <w:tcW w:w="1478" w:type="dxa"/>
            <w:vAlign w:val="center"/>
          </w:tcPr>
          <w:p w14:paraId="63DB0AB8" w14:textId="63454780" w:rsidR="004B0DE4" w:rsidRDefault="0092581F" w:rsidP="0092581F">
            <w:pPr>
              <w:jc w:val="both"/>
              <w:rPr>
                <w:sz w:val="24"/>
                <w:szCs w:val="24"/>
              </w:rPr>
            </w:pPr>
            <w:r>
              <w:rPr>
                <w:sz w:val="24"/>
                <w:szCs w:val="24"/>
              </w:rPr>
              <w:t>Up to 30 days after contract signing.</w:t>
            </w:r>
          </w:p>
        </w:tc>
      </w:tr>
      <w:tr w:rsidR="004B0DE4" w14:paraId="22D8D0F6" w14:textId="77777777" w:rsidTr="0092581F">
        <w:trPr>
          <w:trHeight w:val="525"/>
        </w:trPr>
        <w:tc>
          <w:tcPr>
            <w:tcW w:w="1003" w:type="dxa"/>
            <w:vAlign w:val="center"/>
          </w:tcPr>
          <w:p w14:paraId="0C7A5E68" w14:textId="04D3D88D" w:rsidR="004B0DE4" w:rsidRDefault="004B0DE4" w:rsidP="004B0DE4">
            <w:pPr>
              <w:jc w:val="center"/>
              <w:rPr>
                <w:sz w:val="24"/>
                <w:szCs w:val="24"/>
              </w:rPr>
            </w:pPr>
            <w:r>
              <w:rPr>
                <w:sz w:val="24"/>
                <w:szCs w:val="24"/>
              </w:rPr>
              <w:t>2</w:t>
            </w:r>
          </w:p>
        </w:tc>
        <w:tc>
          <w:tcPr>
            <w:tcW w:w="1544" w:type="dxa"/>
            <w:vAlign w:val="center"/>
          </w:tcPr>
          <w:p w14:paraId="4D8460DF" w14:textId="084D9652" w:rsidR="004B0DE4" w:rsidRDefault="004B0DE4" w:rsidP="004B0DE4">
            <w:pPr>
              <w:jc w:val="center"/>
              <w:rPr>
                <w:sz w:val="24"/>
                <w:szCs w:val="24"/>
              </w:rPr>
            </w:pPr>
            <w:r>
              <w:rPr>
                <w:sz w:val="24"/>
                <w:szCs w:val="24"/>
              </w:rPr>
              <w:t>Methodology for the selection of applicants</w:t>
            </w:r>
          </w:p>
        </w:tc>
        <w:tc>
          <w:tcPr>
            <w:tcW w:w="5528" w:type="dxa"/>
            <w:vAlign w:val="center"/>
          </w:tcPr>
          <w:p w14:paraId="6C64F81E" w14:textId="77777777" w:rsidR="004B0DE4" w:rsidRDefault="004F13D2" w:rsidP="004F13D2">
            <w:pPr>
              <w:jc w:val="both"/>
              <w:rPr>
                <w:sz w:val="24"/>
                <w:szCs w:val="24"/>
              </w:rPr>
            </w:pPr>
            <w:r w:rsidRPr="004F13D2">
              <w:rPr>
                <w:sz w:val="24"/>
                <w:szCs w:val="24"/>
              </w:rPr>
              <w:t xml:space="preserve">The selected Consulting company must develop methodology for the selection process of applicants from the First call for proposals in line with the SCAP project documents, in order to have the best value for money, meaning, the best possible impact. The selection of </w:t>
            </w:r>
            <w:proofErr w:type="gramStart"/>
            <w:r w:rsidRPr="004F13D2">
              <w:rPr>
                <w:sz w:val="24"/>
                <w:szCs w:val="24"/>
              </w:rPr>
              <w:t>users</w:t>
            </w:r>
            <w:proofErr w:type="gramEnd"/>
            <w:r w:rsidRPr="004F13D2">
              <w:rPr>
                <w:sz w:val="24"/>
                <w:szCs w:val="24"/>
              </w:rPr>
              <w:t xml:space="preserve"> criteria, and the methodology, should be explained and documented in details.</w:t>
            </w:r>
            <w:r>
              <w:rPr>
                <w:sz w:val="24"/>
                <w:szCs w:val="24"/>
              </w:rPr>
              <w:t xml:space="preserve"> This methodology needs to be approved by the SCAP relevant representative. </w:t>
            </w:r>
          </w:p>
          <w:p w14:paraId="6A85217A" w14:textId="1AE2084B" w:rsidR="0092581F" w:rsidRDefault="0092581F" w:rsidP="004F13D2">
            <w:pPr>
              <w:jc w:val="both"/>
              <w:rPr>
                <w:sz w:val="24"/>
                <w:szCs w:val="24"/>
              </w:rPr>
            </w:pPr>
          </w:p>
        </w:tc>
        <w:tc>
          <w:tcPr>
            <w:tcW w:w="1478" w:type="dxa"/>
            <w:vAlign w:val="center"/>
          </w:tcPr>
          <w:p w14:paraId="106236B1" w14:textId="4D83A20C" w:rsidR="004B0DE4" w:rsidRDefault="0092581F" w:rsidP="0092581F">
            <w:pPr>
              <w:jc w:val="both"/>
              <w:rPr>
                <w:sz w:val="24"/>
                <w:szCs w:val="24"/>
              </w:rPr>
            </w:pPr>
            <w:r>
              <w:rPr>
                <w:sz w:val="24"/>
                <w:szCs w:val="24"/>
              </w:rPr>
              <w:t>Up to 40 days after contract signing.</w:t>
            </w:r>
          </w:p>
        </w:tc>
      </w:tr>
      <w:tr w:rsidR="004B0DE4" w14:paraId="2F09C77A" w14:textId="77777777" w:rsidTr="0092581F">
        <w:trPr>
          <w:trHeight w:val="525"/>
        </w:trPr>
        <w:tc>
          <w:tcPr>
            <w:tcW w:w="1003" w:type="dxa"/>
            <w:vAlign w:val="center"/>
          </w:tcPr>
          <w:p w14:paraId="72D52ABB" w14:textId="4E2747E7" w:rsidR="004B0DE4" w:rsidRDefault="004B0DE4" w:rsidP="004B0DE4">
            <w:pPr>
              <w:jc w:val="center"/>
              <w:rPr>
                <w:sz w:val="24"/>
                <w:szCs w:val="24"/>
              </w:rPr>
            </w:pPr>
            <w:r>
              <w:rPr>
                <w:sz w:val="24"/>
                <w:szCs w:val="24"/>
              </w:rPr>
              <w:t>3</w:t>
            </w:r>
          </w:p>
        </w:tc>
        <w:tc>
          <w:tcPr>
            <w:tcW w:w="1544" w:type="dxa"/>
            <w:vAlign w:val="center"/>
          </w:tcPr>
          <w:p w14:paraId="76D53F11" w14:textId="238C6CCE" w:rsidR="004B0DE4" w:rsidRDefault="004B0DE4" w:rsidP="004B0DE4">
            <w:pPr>
              <w:jc w:val="center"/>
              <w:rPr>
                <w:sz w:val="24"/>
                <w:szCs w:val="24"/>
              </w:rPr>
            </w:pPr>
            <w:r>
              <w:rPr>
                <w:sz w:val="24"/>
                <w:szCs w:val="24"/>
              </w:rPr>
              <w:t>Final Training program</w:t>
            </w:r>
          </w:p>
        </w:tc>
        <w:tc>
          <w:tcPr>
            <w:tcW w:w="5528" w:type="dxa"/>
            <w:vAlign w:val="center"/>
          </w:tcPr>
          <w:p w14:paraId="34BC139D" w14:textId="77777777" w:rsidR="004B0DE4" w:rsidRDefault="004F13D2" w:rsidP="004F13D2">
            <w:pPr>
              <w:jc w:val="both"/>
              <w:rPr>
                <w:sz w:val="24"/>
                <w:szCs w:val="24"/>
              </w:rPr>
            </w:pPr>
            <w:r>
              <w:rPr>
                <w:sz w:val="24"/>
                <w:szCs w:val="24"/>
              </w:rPr>
              <w:t xml:space="preserve">Based on the comments, reviews and suggestions by the SCAP PMT and relevant representatives, Consultant will prepare a final version of the Training program and submit it for approval. The Training program must foresee 3 (three) </w:t>
            </w:r>
            <w:r w:rsidRPr="004F13D2">
              <w:rPr>
                <w:sz w:val="24"/>
                <w:szCs w:val="24"/>
              </w:rPr>
              <w:t>program related sessions</w:t>
            </w:r>
            <w:r>
              <w:rPr>
                <w:sz w:val="24"/>
                <w:szCs w:val="24"/>
              </w:rPr>
              <w:t xml:space="preserve"> for SCAP beneficiaries,</w:t>
            </w:r>
            <w:r w:rsidRPr="004F13D2">
              <w:rPr>
                <w:sz w:val="24"/>
                <w:szCs w:val="24"/>
              </w:rPr>
              <w:t xml:space="preserve"> consisting of certified modules, workshops, trainings and capacity building activities, preferably on the 3 (three) different, separate locations, across Serbia, in order to cover the whole or the majority of country geography.</w:t>
            </w:r>
            <w:r w:rsidR="0092581F">
              <w:rPr>
                <w:sz w:val="24"/>
                <w:szCs w:val="24"/>
              </w:rPr>
              <w:t xml:space="preserve"> The Final Training program must include plan for preservation and dissemination of trainings and workshops from the activity to other interested SCAP beneficiaries, or other interested parties related to SCAP.</w:t>
            </w:r>
          </w:p>
          <w:p w14:paraId="6DE1682F" w14:textId="788F83B1" w:rsidR="0092581F" w:rsidRDefault="0092581F" w:rsidP="004F13D2">
            <w:pPr>
              <w:jc w:val="both"/>
              <w:rPr>
                <w:sz w:val="24"/>
                <w:szCs w:val="24"/>
              </w:rPr>
            </w:pPr>
          </w:p>
        </w:tc>
        <w:tc>
          <w:tcPr>
            <w:tcW w:w="1478" w:type="dxa"/>
            <w:vAlign w:val="center"/>
          </w:tcPr>
          <w:p w14:paraId="7B66BA66" w14:textId="01DB018A" w:rsidR="004B0DE4" w:rsidRDefault="0092581F" w:rsidP="0092581F">
            <w:pPr>
              <w:jc w:val="both"/>
              <w:rPr>
                <w:sz w:val="24"/>
                <w:szCs w:val="24"/>
              </w:rPr>
            </w:pPr>
            <w:r>
              <w:rPr>
                <w:sz w:val="24"/>
                <w:szCs w:val="24"/>
              </w:rPr>
              <w:t>Up to 60 days after contract signing.</w:t>
            </w:r>
          </w:p>
        </w:tc>
      </w:tr>
      <w:tr w:rsidR="004B0DE4" w14:paraId="4C88412D" w14:textId="77777777" w:rsidTr="0092581F">
        <w:trPr>
          <w:trHeight w:val="492"/>
        </w:trPr>
        <w:tc>
          <w:tcPr>
            <w:tcW w:w="1003" w:type="dxa"/>
            <w:vAlign w:val="center"/>
          </w:tcPr>
          <w:p w14:paraId="253666DE" w14:textId="53FE48FA" w:rsidR="004B0DE4" w:rsidRDefault="004B0DE4" w:rsidP="004B0DE4">
            <w:pPr>
              <w:jc w:val="center"/>
              <w:rPr>
                <w:sz w:val="24"/>
                <w:szCs w:val="24"/>
              </w:rPr>
            </w:pPr>
            <w:r>
              <w:rPr>
                <w:sz w:val="24"/>
                <w:szCs w:val="24"/>
              </w:rPr>
              <w:t>4</w:t>
            </w:r>
          </w:p>
        </w:tc>
        <w:tc>
          <w:tcPr>
            <w:tcW w:w="1544" w:type="dxa"/>
            <w:vAlign w:val="center"/>
          </w:tcPr>
          <w:p w14:paraId="33151A6E" w14:textId="5D36EA55" w:rsidR="004B0DE4" w:rsidRDefault="004B0DE4" w:rsidP="004B0DE4">
            <w:pPr>
              <w:jc w:val="center"/>
              <w:rPr>
                <w:sz w:val="24"/>
                <w:szCs w:val="24"/>
              </w:rPr>
            </w:pPr>
            <w:r>
              <w:rPr>
                <w:sz w:val="24"/>
                <w:szCs w:val="24"/>
              </w:rPr>
              <w:t>Interim Training Program progress report for the Training I</w:t>
            </w:r>
          </w:p>
        </w:tc>
        <w:tc>
          <w:tcPr>
            <w:tcW w:w="5528" w:type="dxa"/>
            <w:vAlign w:val="center"/>
          </w:tcPr>
          <w:p w14:paraId="715FEE2E" w14:textId="4D912848" w:rsidR="0092581F" w:rsidRDefault="0092581F" w:rsidP="0092581F">
            <w:pPr>
              <w:jc w:val="both"/>
              <w:rPr>
                <w:sz w:val="24"/>
                <w:szCs w:val="24"/>
              </w:rPr>
            </w:pPr>
            <w:r>
              <w:rPr>
                <w:sz w:val="24"/>
                <w:szCs w:val="24"/>
              </w:rPr>
              <w:t xml:space="preserve">Interim Training Program progress report I will be submitted after the first training. It </w:t>
            </w:r>
            <w:r w:rsidRPr="0092581F">
              <w:rPr>
                <w:sz w:val="24"/>
                <w:szCs w:val="24"/>
              </w:rPr>
              <w:t>shall include feedback from the trainers</w:t>
            </w:r>
            <w:r>
              <w:rPr>
                <w:sz w:val="24"/>
                <w:szCs w:val="24"/>
              </w:rPr>
              <w:t>, all of the</w:t>
            </w:r>
            <w:r w:rsidRPr="0092581F">
              <w:rPr>
                <w:sz w:val="24"/>
                <w:szCs w:val="24"/>
              </w:rPr>
              <w:t xml:space="preserve"> participant information, certificates of completion for all participants, and recommendations for next steps identified by the </w:t>
            </w:r>
            <w:r>
              <w:rPr>
                <w:sz w:val="24"/>
                <w:szCs w:val="24"/>
              </w:rPr>
              <w:t>consultant</w:t>
            </w:r>
            <w:r w:rsidRPr="0092581F">
              <w:rPr>
                <w:sz w:val="24"/>
                <w:szCs w:val="24"/>
              </w:rPr>
              <w:t xml:space="preserve"> during the training shall be integral part of the Final report. </w:t>
            </w:r>
          </w:p>
          <w:p w14:paraId="54C33AD5" w14:textId="77777777" w:rsidR="0092581F" w:rsidRDefault="0092581F" w:rsidP="0092581F">
            <w:pPr>
              <w:jc w:val="both"/>
              <w:rPr>
                <w:sz w:val="24"/>
                <w:szCs w:val="24"/>
              </w:rPr>
            </w:pPr>
          </w:p>
          <w:p w14:paraId="4B433A76" w14:textId="622565F1" w:rsidR="004B0DE4" w:rsidRDefault="0092581F" w:rsidP="0092581F">
            <w:pPr>
              <w:jc w:val="both"/>
              <w:rPr>
                <w:sz w:val="24"/>
                <w:szCs w:val="24"/>
              </w:rPr>
            </w:pPr>
            <w:r w:rsidRPr="0092581F">
              <w:rPr>
                <w:sz w:val="24"/>
                <w:szCs w:val="24"/>
              </w:rPr>
              <w:t>In addition, the report must include findings, recommendations and conclusions that will be used in future planning.</w:t>
            </w:r>
            <w:r>
              <w:rPr>
                <w:sz w:val="24"/>
                <w:szCs w:val="24"/>
              </w:rPr>
              <w:t xml:space="preserve"> It must also include relevant market related outputs and indicators relevant to SCAP PDO.</w:t>
            </w:r>
          </w:p>
          <w:p w14:paraId="4BA3C840" w14:textId="2E4940AF" w:rsidR="0092581F" w:rsidRDefault="0092581F" w:rsidP="0092581F">
            <w:pPr>
              <w:jc w:val="both"/>
              <w:rPr>
                <w:sz w:val="24"/>
                <w:szCs w:val="24"/>
              </w:rPr>
            </w:pPr>
          </w:p>
        </w:tc>
        <w:tc>
          <w:tcPr>
            <w:tcW w:w="1478" w:type="dxa"/>
            <w:vAlign w:val="center"/>
          </w:tcPr>
          <w:p w14:paraId="6546145E" w14:textId="7F3353A5" w:rsidR="004B0DE4" w:rsidRDefault="0092581F" w:rsidP="0092581F">
            <w:pPr>
              <w:jc w:val="both"/>
              <w:rPr>
                <w:sz w:val="24"/>
                <w:szCs w:val="24"/>
              </w:rPr>
            </w:pPr>
            <w:r>
              <w:rPr>
                <w:sz w:val="24"/>
                <w:szCs w:val="24"/>
              </w:rPr>
              <w:t xml:space="preserve">Up to </w:t>
            </w:r>
            <w:r w:rsidR="00C55B83">
              <w:rPr>
                <w:sz w:val="24"/>
                <w:szCs w:val="24"/>
              </w:rPr>
              <w:t>9</w:t>
            </w:r>
            <w:r>
              <w:rPr>
                <w:sz w:val="24"/>
                <w:szCs w:val="24"/>
              </w:rPr>
              <w:t>0 days after contract signing.</w:t>
            </w:r>
          </w:p>
        </w:tc>
      </w:tr>
      <w:tr w:rsidR="004B0DE4" w14:paraId="16E5E1C4" w14:textId="77777777" w:rsidTr="0092581F">
        <w:trPr>
          <w:trHeight w:val="525"/>
        </w:trPr>
        <w:tc>
          <w:tcPr>
            <w:tcW w:w="1003" w:type="dxa"/>
            <w:vAlign w:val="center"/>
          </w:tcPr>
          <w:p w14:paraId="79FD77F9" w14:textId="77777777" w:rsidR="0092581F" w:rsidRDefault="0092581F" w:rsidP="0092581F">
            <w:pPr>
              <w:rPr>
                <w:sz w:val="24"/>
                <w:szCs w:val="24"/>
              </w:rPr>
            </w:pPr>
          </w:p>
          <w:p w14:paraId="22392BD3" w14:textId="0F137F0B" w:rsidR="004B0DE4" w:rsidRDefault="004B0DE4" w:rsidP="004B0DE4">
            <w:pPr>
              <w:jc w:val="center"/>
              <w:rPr>
                <w:sz w:val="24"/>
                <w:szCs w:val="24"/>
              </w:rPr>
            </w:pPr>
            <w:r>
              <w:rPr>
                <w:sz w:val="24"/>
                <w:szCs w:val="24"/>
              </w:rPr>
              <w:t>5</w:t>
            </w:r>
          </w:p>
        </w:tc>
        <w:tc>
          <w:tcPr>
            <w:tcW w:w="1544" w:type="dxa"/>
            <w:vAlign w:val="center"/>
          </w:tcPr>
          <w:p w14:paraId="5F52BC01" w14:textId="77777777" w:rsidR="0092581F" w:rsidRDefault="0092581F" w:rsidP="0092581F">
            <w:pPr>
              <w:rPr>
                <w:sz w:val="24"/>
                <w:szCs w:val="24"/>
              </w:rPr>
            </w:pPr>
          </w:p>
          <w:p w14:paraId="231B2CD6" w14:textId="1DF51C7D" w:rsidR="004B0DE4" w:rsidRDefault="004B0DE4" w:rsidP="004B0DE4">
            <w:pPr>
              <w:jc w:val="center"/>
              <w:rPr>
                <w:sz w:val="24"/>
                <w:szCs w:val="24"/>
              </w:rPr>
            </w:pPr>
            <w:r>
              <w:rPr>
                <w:sz w:val="24"/>
                <w:szCs w:val="24"/>
              </w:rPr>
              <w:t>Interim Training Program progress report for the Training II</w:t>
            </w:r>
          </w:p>
          <w:p w14:paraId="0652F447" w14:textId="6D81AEC8" w:rsidR="0092581F" w:rsidRDefault="0092581F" w:rsidP="004B0DE4">
            <w:pPr>
              <w:jc w:val="center"/>
              <w:rPr>
                <w:sz w:val="24"/>
                <w:szCs w:val="24"/>
              </w:rPr>
            </w:pPr>
          </w:p>
        </w:tc>
        <w:tc>
          <w:tcPr>
            <w:tcW w:w="5528" w:type="dxa"/>
            <w:vAlign w:val="center"/>
          </w:tcPr>
          <w:p w14:paraId="6FE95D57" w14:textId="77777777" w:rsidR="004B0DE4" w:rsidRDefault="004B0DE4" w:rsidP="004B0DE4">
            <w:pPr>
              <w:jc w:val="center"/>
              <w:rPr>
                <w:sz w:val="24"/>
                <w:szCs w:val="24"/>
              </w:rPr>
            </w:pPr>
          </w:p>
          <w:p w14:paraId="55C89577" w14:textId="393F6431" w:rsidR="0092581F" w:rsidRDefault="0092581F" w:rsidP="0092581F">
            <w:pPr>
              <w:jc w:val="both"/>
              <w:rPr>
                <w:sz w:val="24"/>
                <w:szCs w:val="24"/>
              </w:rPr>
            </w:pPr>
            <w:r>
              <w:rPr>
                <w:sz w:val="24"/>
                <w:szCs w:val="24"/>
              </w:rPr>
              <w:t xml:space="preserve">Interim Training Program progress report II will be submitted after the second training. It </w:t>
            </w:r>
            <w:r w:rsidRPr="0092581F">
              <w:rPr>
                <w:sz w:val="24"/>
                <w:szCs w:val="24"/>
              </w:rPr>
              <w:t>shall include feedback from the trainers</w:t>
            </w:r>
            <w:r>
              <w:rPr>
                <w:sz w:val="24"/>
                <w:szCs w:val="24"/>
              </w:rPr>
              <w:t>, all of the</w:t>
            </w:r>
            <w:r w:rsidRPr="0092581F">
              <w:rPr>
                <w:sz w:val="24"/>
                <w:szCs w:val="24"/>
              </w:rPr>
              <w:t xml:space="preserve"> participant information, certificates of completion for all participants, and recommendations for next steps identified by the </w:t>
            </w:r>
            <w:r>
              <w:rPr>
                <w:sz w:val="24"/>
                <w:szCs w:val="24"/>
              </w:rPr>
              <w:t>consultant</w:t>
            </w:r>
            <w:r w:rsidRPr="0092581F">
              <w:rPr>
                <w:sz w:val="24"/>
                <w:szCs w:val="24"/>
              </w:rPr>
              <w:t xml:space="preserve"> during the training shall be integral part of the Final report. </w:t>
            </w:r>
          </w:p>
          <w:p w14:paraId="4FF38DBB" w14:textId="77777777" w:rsidR="0092581F" w:rsidRDefault="0092581F" w:rsidP="0092581F">
            <w:pPr>
              <w:jc w:val="both"/>
              <w:rPr>
                <w:sz w:val="24"/>
                <w:szCs w:val="24"/>
              </w:rPr>
            </w:pPr>
          </w:p>
          <w:p w14:paraId="0B1ACB47" w14:textId="3C8F57BB" w:rsidR="0092581F" w:rsidRDefault="0092581F" w:rsidP="0092581F">
            <w:pPr>
              <w:jc w:val="both"/>
              <w:rPr>
                <w:sz w:val="24"/>
                <w:szCs w:val="24"/>
              </w:rPr>
            </w:pPr>
            <w:r w:rsidRPr="0092581F">
              <w:rPr>
                <w:sz w:val="24"/>
                <w:szCs w:val="24"/>
              </w:rPr>
              <w:t>In addition, the</w:t>
            </w:r>
            <w:r>
              <w:rPr>
                <w:sz w:val="24"/>
                <w:szCs w:val="24"/>
              </w:rPr>
              <w:t xml:space="preserve"> </w:t>
            </w:r>
            <w:r w:rsidRPr="0092581F">
              <w:rPr>
                <w:sz w:val="24"/>
                <w:szCs w:val="24"/>
              </w:rPr>
              <w:t>report must include findings, recommendations and conclusions that will be used in future planning.</w:t>
            </w:r>
            <w:r>
              <w:rPr>
                <w:sz w:val="24"/>
                <w:szCs w:val="24"/>
              </w:rPr>
              <w:t xml:space="preserve"> It must also include relevant market related outputs and indicators relevant to SCAP PDO.</w:t>
            </w:r>
          </w:p>
          <w:p w14:paraId="37720B3B" w14:textId="5DFC8C66" w:rsidR="0092581F" w:rsidRDefault="0092581F" w:rsidP="0092581F">
            <w:pPr>
              <w:jc w:val="both"/>
              <w:rPr>
                <w:sz w:val="24"/>
                <w:szCs w:val="24"/>
              </w:rPr>
            </w:pPr>
          </w:p>
        </w:tc>
        <w:tc>
          <w:tcPr>
            <w:tcW w:w="1478" w:type="dxa"/>
            <w:vAlign w:val="center"/>
          </w:tcPr>
          <w:p w14:paraId="2D259C31" w14:textId="5C159CBA" w:rsidR="004B0DE4" w:rsidRDefault="0092581F" w:rsidP="0092581F">
            <w:pPr>
              <w:jc w:val="both"/>
              <w:rPr>
                <w:sz w:val="24"/>
                <w:szCs w:val="24"/>
              </w:rPr>
            </w:pPr>
            <w:r>
              <w:rPr>
                <w:sz w:val="24"/>
                <w:szCs w:val="24"/>
              </w:rPr>
              <w:t xml:space="preserve">Up to </w:t>
            </w:r>
            <w:r w:rsidR="00C55B83">
              <w:rPr>
                <w:sz w:val="24"/>
                <w:szCs w:val="24"/>
              </w:rPr>
              <w:t>12</w:t>
            </w:r>
            <w:r>
              <w:rPr>
                <w:sz w:val="24"/>
                <w:szCs w:val="24"/>
              </w:rPr>
              <w:t>0 days after contract signing.</w:t>
            </w:r>
          </w:p>
        </w:tc>
      </w:tr>
      <w:tr w:rsidR="004B0DE4" w14:paraId="365EF5D6" w14:textId="77777777" w:rsidTr="0092581F">
        <w:trPr>
          <w:trHeight w:val="525"/>
        </w:trPr>
        <w:tc>
          <w:tcPr>
            <w:tcW w:w="1003" w:type="dxa"/>
            <w:vAlign w:val="center"/>
          </w:tcPr>
          <w:p w14:paraId="0C12C724" w14:textId="5952861E" w:rsidR="004B0DE4" w:rsidRDefault="004B0DE4" w:rsidP="004B0DE4">
            <w:pPr>
              <w:jc w:val="center"/>
              <w:rPr>
                <w:sz w:val="24"/>
                <w:szCs w:val="24"/>
              </w:rPr>
            </w:pPr>
            <w:r>
              <w:rPr>
                <w:sz w:val="24"/>
                <w:szCs w:val="24"/>
              </w:rPr>
              <w:t>6</w:t>
            </w:r>
          </w:p>
        </w:tc>
        <w:tc>
          <w:tcPr>
            <w:tcW w:w="1544" w:type="dxa"/>
            <w:vAlign w:val="center"/>
          </w:tcPr>
          <w:p w14:paraId="482922BB" w14:textId="77777777" w:rsidR="0092581F" w:rsidRDefault="0092581F" w:rsidP="004B0DE4">
            <w:pPr>
              <w:jc w:val="center"/>
              <w:rPr>
                <w:sz w:val="24"/>
                <w:szCs w:val="24"/>
              </w:rPr>
            </w:pPr>
          </w:p>
          <w:p w14:paraId="6E6953C3" w14:textId="77777777" w:rsidR="004B0DE4" w:rsidRDefault="004B0DE4" w:rsidP="004B0DE4">
            <w:pPr>
              <w:jc w:val="center"/>
              <w:rPr>
                <w:sz w:val="24"/>
                <w:szCs w:val="24"/>
              </w:rPr>
            </w:pPr>
            <w:r>
              <w:rPr>
                <w:sz w:val="24"/>
                <w:szCs w:val="24"/>
              </w:rPr>
              <w:t>Interim Training Program progress report for the Training III</w:t>
            </w:r>
          </w:p>
          <w:p w14:paraId="476E66A0" w14:textId="6D263919" w:rsidR="0092581F" w:rsidRDefault="0092581F" w:rsidP="004B0DE4">
            <w:pPr>
              <w:jc w:val="center"/>
              <w:rPr>
                <w:sz w:val="24"/>
                <w:szCs w:val="24"/>
              </w:rPr>
            </w:pPr>
          </w:p>
        </w:tc>
        <w:tc>
          <w:tcPr>
            <w:tcW w:w="5528" w:type="dxa"/>
            <w:vAlign w:val="center"/>
          </w:tcPr>
          <w:p w14:paraId="07151140" w14:textId="77777777" w:rsidR="0092581F" w:rsidRDefault="0092581F" w:rsidP="0092581F">
            <w:pPr>
              <w:jc w:val="both"/>
              <w:rPr>
                <w:sz w:val="24"/>
                <w:szCs w:val="24"/>
              </w:rPr>
            </w:pPr>
          </w:p>
          <w:p w14:paraId="6CBB393E" w14:textId="2D7E7117" w:rsidR="0092581F" w:rsidRDefault="0092581F" w:rsidP="0092581F">
            <w:pPr>
              <w:jc w:val="both"/>
              <w:rPr>
                <w:sz w:val="24"/>
                <w:szCs w:val="24"/>
              </w:rPr>
            </w:pPr>
            <w:r>
              <w:rPr>
                <w:sz w:val="24"/>
                <w:szCs w:val="24"/>
              </w:rPr>
              <w:t xml:space="preserve">Interim Training Program progress report III will be submitted after the third training. It </w:t>
            </w:r>
            <w:r w:rsidRPr="0092581F">
              <w:rPr>
                <w:sz w:val="24"/>
                <w:szCs w:val="24"/>
              </w:rPr>
              <w:t>shall include feedback from the trainers</w:t>
            </w:r>
            <w:r>
              <w:rPr>
                <w:sz w:val="24"/>
                <w:szCs w:val="24"/>
              </w:rPr>
              <w:t>, all of the</w:t>
            </w:r>
            <w:r w:rsidRPr="0092581F">
              <w:rPr>
                <w:sz w:val="24"/>
                <w:szCs w:val="24"/>
              </w:rPr>
              <w:t xml:space="preserve"> participant information, certificates of completion for all participants, and recommendations for next steps identified by the </w:t>
            </w:r>
            <w:r>
              <w:rPr>
                <w:sz w:val="24"/>
                <w:szCs w:val="24"/>
              </w:rPr>
              <w:t>consultant</w:t>
            </w:r>
            <w:r w:rsidRPr="0092581F">
              <w:rPr>
                <w:sz w:val="24"/>
                <w:szCs w:val="24"/>
              </w:rPr>
              <w:t xml:space="preserve"> during the training shall be integral part of the Final report. </w:t>
            </w:r>
          </w:p>
          <w:p w14:paraId="658FF2D6" w14:textId="77777777" w:rsidR="0092581F" w:rsidRDefault="0092581F" w:rsidP="0092581F">
            <w:pPr>
              <w:jc w:val="both"/>
              <w:rPr>
                <w:sz w:val="24"/>
                <w:szCs w:val="24"/>
              </w:rPr>
            </w:pPr>
          </w:p>
          <w:p w14:paraId="5E63EA8F" w14:textId="77777777" w:rsidR="0092581F" w:rsidRDefault="0092581F" w:rsidP="0092581F">
            <w:pPr>
              <w:jc w:val="both"/>
              <w:rPr>
                <w:sz w:val="24"/>
                <w:szCs w:val="24"/>
              </w:rPr>
            </w:pPr>
            <w:r w:rsidRPr="0092581F">
              <w:rPr>
                <w:sz w:val="24"/>
                <w:szCs w:val="24"/>
              </w:rPr>
              <w:t>In addition, the</w:t>
            </w:r>
            <w:r>
              <w:rPr>
                <w:sz w:val="24"/>
                <w:szCs w:val="24"/>
              </w:rPr>
              <w:t xml:space="preserve"> </w:t>
            </w:r>
            <w:r w:rsidRPr="0092581F">
              <w:rPr>
                <w:sz w:val="24"/>
                <w:szCs w:val="24"/>
              </w:rPr>
              <w:t>report must include findings, recommendations and conclusions that will be used in future planning.</w:t>
            </w:r>
            <w:r>
              <w:rPr>
                <w:sz w:val="24"/>
                <w:szCs w:val="24"/>
              </w:rPr>
              <w:t xml:space="preserve"> It must also include relevant market related outputs and indicators relevant to SCAP PDO.</w:t>
            </w:r>
          </w:p>
          <w:p w14:paraId="7163EAF4" w14:textId="77777777" w:rsidR="004B0DE4" w:rsidRDefault="004B0DE4" w:rsidP="0092581F">
            <w:pPr>
              <w:jc w:val="both"/>
              <w:rPr>
                <w:sz w:val="24"/>
                <w:szCs w:val="24"/>
              </w:rPr>
            </w:pPr>
          </w:p>
        </w:tc>
        <w:tc>
          <w:tcPr>
            <w:tcW w:w="1478" w:type="dxa"/>
            <w:vAlign w:val="center"/>
          </w:tcPr>
          <w:p w14:paraId="213982E3" w14:textId="3EDEC46C" w:rsidR="004B0DE4" w:rsidRDefault="00C55B83" w:rsidP="00C55B83">
            <w:pPr>
              <w:jc w:val="both"/>
              <w:rPr>
                <w:sz w:val="24"/>
                <w:szCs w:val="24"/>
              </w:rPr>
            </w:pPr>
            <w:r>
              <w:rPr>
                <w:sz w:val="24"/>
                <w:szCs w:val="24"/>
              </w:rPr>
              <w:t>Up to 150 days after contract signing.</w:t>
            </w:r>
          </w:p>
        </w:tc>
      </w:tr>
      <w:tr w:rsidR="004B0DE4" w14:paraId="4D49B0A7" w14:textId="77777777" w:rsidTr="0092581F">
        <w:trPr>
          <w:trHeight w:val="525"/>
        </w:trPr>
        <w:tc>
          <w:tcPr>
            <w:tcW w:w="1003" w:type="dxa"/>
            <w:vAlign w:val="center"/>
          </w:tcPr>
          <w:p w14:paraId="7D7A95EF" w14:textId="1F0AE2B8" w:rsidR="004B0DE4" w:rsidRDefault="004B0DE4" w:rsidP="004B0DE4">
            <w:pPr>
              <w:jc w:val="center"/>
              <w:rPr>
                <w:sz w:val="24"/>
                <w:szCs w:val="24"/>
              </w:rPr>
            </w:pPr>
            <w:r>
              <w:rPr>
                <w:sz w:val="24"/>
                <w:szCs w:val="24"/>
              </w:rPr>
              <w:t>7</w:t>
            </w:r>
          </w:p>
        </w:tc>
        <w:tc>
          <w:tcPr>
            <w:tcW w:w="1544" w:type="dxa"/>
            <w:vAlign w:val="center"/>
          </w:tcPr>
          <w:p w14:paraId="62D6F1A6" w14:textId="1EC8B45E" w:rsidR="004B0DE4" w:rsidRDefault="004B0DE4" w:rsidP="004B0DE4">
            <w:pPr>
              <w:jc w:val="center"/>
              <w:rPr>
                <w:sz w:val="24"/>
                <w:szCs w:val="24"/>
              </w:rPr>
            </w:pPr>
            <w:r>
              <w:rPr>
                <w:sz w:val="24"/>
                <w:szCs w:val="24"/>
              </w:rPr>
              <w:t>Final Report</w:t>
            </w:r>
          </w:p>
        </w:tc>
        <w:tc>
          <w:tcPr>
            <w:tcW w:w="5528" w:type="dxa"/>
            <w:vAlign w:val="center"/>
          </w:tcPr>
          <w:p w14:paraId="5D5D5E30" w14:textId="77777777" w:rsidR="0092581F" w:rsidRDefault="0092581F" w:rsidP="0092581F">
            <w:pPr>
              <w:jc w:val="both"/>
              <w:rPr>
                <w:sz w:val="24"/>
                <w:szCs w:val="24"/>
              </w:rPr>
            </w:pPr>
          </w:p>
          <w:p w14:paraId="4DCF7343" w14:textId="77777777" w:rsidR="004B0DE4" w:rsidRDefault="0092581F" w:rsidP="0092581F">
            <w:pPr>
              <w:jc w:val="both"/>
              <w:rPr>
                <w:sz w:val="24"/>
                <w:szCs w:val="24"/>
              </w:rPr>
            </w:pPr>
            <w:r w:rsidRPr="0092581F">
              <w:rPr>
                <w:sz w:val="24"/>
                <w:szCs w:val="24"/>
              </w:rPr>
              <w:t>A final report of the participants, the program implemented, an evaluation of the program's quality, and recommendations for further improvement within the framework of user and project partner capacity building. The Coordinator and the Market Specialist will be given this report. It should include a thorough description of the Consultant's activities as well as the end result.</w:t>
            </w:r>
          </w:p>
          <w:p w14:paraId="6B016902" w14:textId="61F34CA0" w:rsidR="0092581F" w:rsidRDefault="0092581F" w:rsidP="0092581F">
            <w:pPr>
              <w:jc w:val="both"/>
              <w:rPr>
                <w:sz w:val="24"/>
                <w:szCs w:val="24"/>
              </w:rPr>
            </w:pPr>
          </w:p>
        </w:tc>
        <w:tc>
          <w:tcPr>
            <w:tcW w:w="1478" w:type="dxa"/>
            <w:vAlign w:val="center"/>
          </w:tcPr>
          <w:p w14:paraId="30266DA9" w14:textId="131CB77F" w:rsidR="004B0DE4" w:rsidRDefault="00C55B83" w:rsidP="00C55B83">
            <w:pPr>
              <w:jc w:val="both"/>
              <w:rPr>
                <w:sz w:val="24"/>
                <w:szCs w:val="24"/>
              </w:rPr>
            </w:pPr>
            <w:r>
              <w:rPr>
                <w:sz w:val="24"/>
                <w:szCs w:val="24"/>
              </w:rPr>
              <w:t>Up to 180 days after contract signing.</w:t>
            </w:r>
          </w:p>
        </w:tc>
      </w:tr>
    </w:tbl>
    <w:p w14:paraId="77AE7CC4" w14:textId="77777777" w:rsidR="004B0DE4" w:rsidRDefault="004B0DE4" w:rsidP="00FA7022">
      <w:pPr>
        <w:jc w:val="both"/>
        <w:rPr>
          <w:sz w:val="24"/>
          <w:szCs w:val="24"/>
        </w:rPr>
      </w:pPr>
    </w:p>
    <w:p w14:paraId="353E6323" w14:textId="2A85A2B7" w:rsidR="004F55BF" w:rsidRDefault="002B53C6" w:rsidP="0092581F">
      <w:pPr>
        <w:jc w:val="both"/>
        <w:rPr>
          <w:sz w:val="24"/>
          <w:szCs w:val="24"/>
        </w:rPr>
      </w:pPr>
      <w:r w:rsidRPr="002B53C6">
        <w:rPr>
          <w:sz w:val="24"/>
          <w:szCs w:val="24"/>
        </w:rPr>
        <w:t>The selected Consultant shall be paid the lump sum contract amount linked to the defined deliverables.</w:t>
      </w:r>
    </w:p>
    <w:p w14:paraId="63C003FF" w14:textId="58662C58" w:rsidR="0092581F" w:rsidRDefault="0092581F" w:rsidP="0092581F">
      <w:pPr>
        <w:jc w:val="both"/>
        <w:rPr>
          <w:sz w:val="24"/>
          <w:szCs w:val="24"/>
        </w:rPr>
      </w:pPr>
    </w:p>
    <w:p w14:paraId="62C01C96" w14:textId="7F15808D" w:rsidR="0092581F" w:rsidRDefault="0092581F" w:rsidP="0092581F">
      <w:pPr>
        <w:jc w:val="both"/>
        <w:rPr>
          <w:sz w:val="24"/>
          <w:szCs w:val="24"/>
        </w:rPr>
      </w:pPr>
    </w:p>
    <w:p w14:paraId="76F1AE29" w14:textId="30B34E5C" w:rsidR="0092581F" w:rsidRDefault="0092581F" w:rsidP="0092581F">
      <w:pPr>
        <w:jc w:val="both"/>
        <w:rPr>
          <w:sz w:val="24"/>
          <w:szCs w:val="24"/>
        </w:rPr>
      </w:pPr>
    </w:p>
    <w:p w14:paraId="69D1F5D0" w14:textId="36D016F6" w:rsidR="0092581F" w:rsidRDefault="0092581F" w:rsidP="0092581F">
      <w:pPr>
        <w:jc w:val="both"/>
        <w:rPr>
          <w:sz w:val="24"/>
          <w:szCs w:val="24"/>
        </w:rPr>
      </w:pPr>
    </w:p>
    <w:p w14:paraId="680DB282" w14:textId="70860894" w:rsidR="0092581F" w:rsidRDefault="0092581F" w:rsidP="0092581F">
      <w:pPr>
        <w:jc w:val="both"/>
        <w:rPr>
          <w:sz w:val="24"/>
          <w:szCs w:val="24"/>
        </w:rPr>
      </w:pPr>
    </w:p>
    <w:p w14:paraId="6104106C" w14:textId="73F6E668" w:rsidR="0092581F" w:rsidRDefault="0092581F" w:rsidP="0092581F">
      <w:pPr>
        <w:jc w:val="both"/>
        <w:rPr>
          <w:sz w:val="24"/>
          <w:szCs w:val="24"/>
        </w:rPr>
      </w:pPr>
    </w:p>
    <w:p w14:paraId="61F2288D" w14:textId="220AA455" w:rsidR="0092581F" w:rsidRDefault="0092581F" w:rsidP="0092581F">
      <w:pPr>
        <w:jc w:val="both"/>
        <w:rPr>
          <w:sz w:val="24"/>
          <w:szCs w:val="24"/>
        </w:rPr>
      </w:pPr>
    </w:p>
    <w:p w14:paraId="0D4F1511" w14:textId="2DE7EBE4" w:rsidR="0092581F" w:rsidRDefault="0092581F" w:rsidP="0092581F">
      <w:pPr>
        <w:jc w:val="both"/>
        <w:rPr>
          <w:sz w:val="24"/>
          <w:szCs w:val="24"/>
        </w:rPr>
      </w:pPr>
    </w:p>
    <w:p w14:paraId="355164F1" w14:textId="0E9A4699" w:rsidR="0092581F" w:rsidRDefault="0092581F" w:rsidP="0092581F">
      <w:pPr>
        <w:jc w:val="both"/>
        <w:rPr>
          <w:sz w:val="24"/>
          <w:szCs w:val="24"/>
        </w:rPr>
      </w:pPr>
    </w:p>
    <w:p w14:paraId="4F931547" w14:textId="77777777" w:rsidR="0092581F" w:rsidRDefault="0092581F" w:rsidP="0092581F">
      <w:pPr>
        <w:jc w:val="both"/>
        <w:rPr>
          <w:sz w:val="24"/>
          <w:szCs w:val="24"/>
        </w:rPr>
      </w:pPr>
    </w:p>
    <w:p w14:paraId="58FFA91D" w14:textId="77777777" w:rsidR="002B53C6" w:rsidRDefault="002B53C6" w:rsidP="004F55BF">
      <w:pPr>
        <w:rPr>
          <w:sz w:val="24"/>
          <w:szCs w:val="24"/>
        </w:rPr>
      </w:pPr>
    </w:p>
    <w:p w14:paraId="4C9B9F0F" w14:textId="54CBD6F4" w:rsidR="004F55BF" w:rsidRPr="00640ABF" w:rsidRDefault="004F55BF" w:rsidP="00640ABF">
      <w:pPr>
        <w:pStyle w:val="ListParagraph"/>
        <w:numPr>
          <w:ilvl w:val="0"/>
          <w:numId w:val="3"/>
        </w:numPr>
        <w:rPr>
          <w:b/>
          <w:bCs/>
          <w:sz w:val="24"/>
          <w:szCs w:val="24"/>
        </w:rPr>
      </w:pPr>
      <w:r w:rsidRPr="00640ABF">
        <w:rPr>
          <w:b/>
          <w:bCs/>
          <w:sz w:val="24"/>
          <w:szCs w:val="24"/>
        </w:rPr>
        <w:t xml:space="preserve">Reporting </w:t>
      </w:r>
    </w:p>
    <w:p w14:paraId="5693601F" w14:textId="1441EA23" w:rsidR="004F55BF" w:rsidRDefault="004F55BF" w:rsidP="004F55BF">
      <w:pPr>
        <w:ind w:left="360"/>
        <w:rPr>
          <w:b/>
          <w:bCs/>
          <w:sz w:val="24"/>
          <w:szCs w:val="24"/>
        </w:rPr>
      </w:pPr>
    </w:p>
    <w:p w14:paraId="5C0F2862" w14:textId="4CADEFA9" w:rsidR="00BC01FB" w:rsidRDefault="00DD1D69" w:rsidP="0092581F">
      <w:pPr>
        <w:ind w:left="360"/>
        <w:jc w:val="both"/>
        <w:rPr>
          <w:sz w:val="24"/>
          <w:szCs w:val="24"/>
        </w:rPr>
      </w:pPr>
      <w:r>
        <w:rPr>
          <w:sz w:val="24"/>
          <w:szCs w:val="24"/>
        </w:rPr>
        <w:t xml:space="preserve">The </w:t>
      </w:r>
      <w:r w:rsidR="004F55BF" w:rsidRPr="00620D80">
        <w:rPr>
          <w:sz w:val="24"/>
          <w:szCs w:val="24"/>
        </w:rPr>
        <w:t xml:space="preserve">Company/Consultant will be work under the authority of the MAFWM/Directorate for Agrarian Payments and will report to the Coordinator and Market Specialist on a regular basis regarding the pace of the Project implementation. </w:t>
      </w:r>
      <w:r w:rsidR="00620D80" w:rsidRPr="00620D80">
        <w:rPr>
          <w:sz w:val="24"/>
          <w:szCs w:val="24"/>
        </w:rPr>
        <w:t>Reports should be submitted on time with all necessary information and provide predictive analysis for specific issue.</w:t>
      </w:r>
      <w:r w:rsidR="00620D80">
        <w:rPr>
          <w:sz w:val="24"/>
          <w:szCs w:val="24"/>
        </w:rPr>
        <w:t xml:space="preserve"> Report and deliverables will be submitted: Reports in both Serbian and English, deliverables in Serbian and English language, sent via email as well as 2 hard copies for approval to the MAFWM. All reports shall be approved by the MAFWM (Project management Team – Coordinator and Market Specialist)</w:t>
      </w:r>
    </w:p>
    <w:p w14:paraId="30C0EBBD" w14:textId="77777777" w:rsidR="003D4F75" w:rsidRDefault="003D4F75" w:rsidP="003D4F75"/>
    <w:p w14:paraId="1B2DB1DF" w14:textId="7DD246D8" w:rsidR="003D4F75" w:rsidRPr="003452E5" w:rsidRDefault="003133B0" w:rsidP="003452E5">
      <w:pPr>
        <w:pStyle w:val="ListParagraph"/>
        <w:numPr>
          <w:ilvl w:val="0"/>
          <w:numId w:val="3"/>
        </w:numPr>
        <w:rPr>
          <w:b/>
          <w:bCs/>
          <w:sz w:val="24"/>
          <w:szCs w:val="24"/>
        </w:rPr>
      </w:pPr>
      <w:r w:rsidRPr="003452E5">
        <w:rPr>
          <w:b/>
          <w:bCs/>
          <w:sz w:val="24"/>
          <w:szCs w:val="24"/>
        </w:rPr>
        <w:t>Qualification requirements</w:t>
      </w:r>
    </w:p>
    <w:p w14:paraId="15BDBB6E" w14:textId="77777777" w:rsidR="003D4F75" w:rsidRPr="003D4F75" w:rsidRDefault="003D4F75" w:rsidP="003D4F75">
      <w:pPr>
        <w:rPr>
          <w:sz w:val="24"/>
          <w:szCs w:val="24"/>
        </w:rPr>
      </w:pPr>
    </w:p>
    <w:p w14:paraId="22720640" w14:textId="24A1263C" w:rsidR="007034AB" w:rsidRPr="00640ABF" w:rsidRDefault="007034AB" w:rsidP="00640ABF">
      <w:pPr>
        <w:ind w:left="360"/>
        <w:rPr>
          <w:sz w:val="24"/>
          <w:szCs w:val="24"/>
        </w:rPr>
      </w:pPr>
      <w:proofErr w:type="spellStart"/>
      <w:r w:rsidRPr="00640ABF">
        <w:rPr>
          <w:sz w:val="24"/>
          <w:szCs w:val="24"/>
          <w:lang w:val="sr-Latn-RS"/>
        </w:rPr>
        <w:t>The</w:t>
      </w:r>
      <w:proofErr w:type="spellEnd"/>
      <w:r w:rsidRPr="00640ABF">
        <w:rPr>
          <w:sz w:val="24"/>
          <w:szCs w:val="24"/>
          <w:lang w:val="sr-Latn-RS"/>
        </w:rPr>
        <w:t xml:space="preserve"> </w:t>
      </w:r>
      <w:proofErr w:type="spellStart"/>
      <w:r w:rsidRPr="00640ABF">
        <w:rPr>
          <w:sz w:val="24"/>
          <w:szCs w:val="24"/>
          <w:lang w:val="sr-Latn-RS"/>
        </w:rPr>
        <w:t>Consultant</w:t>
      </w:r>
      <w:proofErr w:type="spellEnd"/>
      <w:r w:rsidRPr="00640ABF">
        <w:rPr>
          <w:sz w:val="24"/>
          <w:szCs w:val="24"/>
          <w:lang w:val="sr-Latn-RS"/>
        </w:rPr>
        <w:t xml:space="preserve"> is to </w:t>
      </w:r>
      <w:proofErr w:type="spellStart"/>
      <w:r w:rsidRPr="00640ABF">
        <w:rPr>
          <w:sz w:val="24"/>
          <w:szCs w:val="24"/>
          <w:lang w:val="sr-Latn-RS"/>
        </w:rPr>
        <w:t>meet</w:t>
      </w:r>
      <w:proofErr w:type="spellEnd"/>
      <w:r w:rsidRPr="00640ABF">
        <w:rPr>
          <w:sz w:val="24"/>
          <w:szCs w:val="24"/>
          <w:lang w:val="sr-Latn-RS"/>
        </w:rPr>
        <w:t xml:space="preserve"> </w:t>
      </w:r>
      <w:proofErr w:type="spellStart"/>
      <w:r w:rsidRPr="00640ABF">
        <w:rPr>
          <w:sz w:val="24"/>
          <w:szCs w:val="24"/>
          <w:lang w:val="sr-Latn-RS"/>
        </w:rPr>
        <w:t>the</w:t>
      </w:r>
      <w:proofErr w:type="spellEnd"/>
      <w:r w:rsidRPr="00640ABF">
        <w:rPr>
          <w:sz w:val="24"/>
          <w:szCs w:val="24"/>
          <w:lang w:val="sr-Latn-RS"/>
        </w:rPr>
        <w:t xml:space="preserve"> </w:t>
      </w:r>
      <w:proofErr w:type="spellStart"/>
      <w:r w:rsidRPr="00640ABF">
        <w:rPr>
          <w:sz w:val="24"/>
          <w:szCs w:val="24"/>
          <w:lang w:val="sr-Latn-RS"/>
        </w:rPr>
        <w:t>following</w:t>
      </w:r>
      <w:proofErr w:type="spellEnd"/>
      <w:r w:rsidRPr="00640ABF">
        <w:rPr>
          <w:sz w:val="24"/>
          <w:szCs w:val="24"/>
          <w:lang w:val="sr-Latn-RS"/>
        </w:rPr>
        <w:t xml:space="preserve"> </w:t>
      </w:r>
      <w:proofErr w:type="spellStart"/>
      <w:r w:rsidRPr="00640ABF">
        <w:rPr>
          <w:sz w:val="24"/>
          <w:szCs w:val="24"/>
          <w:lang w:val="sr-Latn-RS"/>
        </w:rPr>
        <w:t>requirements</w:t>
      </w:r>
      <w:proofErr w:type="spellEnd"/>
      <w:r w:rsidRPr="00640ABF">
        <w:rPr>
          <w:sz w:val="24"/>
          <w:szCs w:val="24"/>
        </w:rPr>
        <w:t xml:space="preserve">: </w:t>
      </w:r>
    </w:p>
    <w:p w14:paraId="3628F3DB" w14:textId="5C1FEDC0" w:rsidR="00597270" w:rsidRPr="00640ABF" w:rsidRDefault="00597270" w:rsidP="0010320B">
      <w:pPr>
        <w:rPr>
          <w:sz w:val="24"/>
          <w:szCs w:val="24"/>
        </w:rPr>
      </w:pPr>
    </w:p>
    <w:p w14:paraId="55BF8F24" w14:textId="5544A496" w:rsidR="007034AB" w:rsidRPr="00640ABF" w:rsidRDefault="007034AB" w:rsidP="00640ABF">
      <w:pPr>
        <w:pStyle w:val="ListParagraph"/>
        <w:widowControl/>
        <w:numPr>
          <w:ilvl w:val="0"/>
          <w:numId w:val="13"/>
        </w:numPr>
        <w:autoSpaceDE/>
        <w:autoSpaceDN/>
        <w:rPr>
          <w:rFonts w:ascii="CG Times" w:hAnsi="CG Times"/>
          <w:sz w:val="24"/>
          <w:szCs w:val="24"/>
          <w:lang w:val="en-GB"/>
        </w:rPr>
      </w:pPr>
      <w:r w:rsidRPr="00640ABF">
        <w:rPr>
          <w:rFonts w:ascii="CG Times" w:hAnsi="CG Times"/>
          <w:sz w:val="24"/>
          <w:szCs w:val="24"/>
          <w:lang w:val="en-GB"/>
        </w:rPr>
        <w:t>The Consultant shall be registered as a legal entity;</w:t>
      </w:r>
    </w:p>
    <w:p w14:paraId="660CCC52" w14:textId="456AF1B2" w:rsidR="00DD1D69" w:rsidRDefault="007034AB" w:rsidP="00640ABF">
      <w:pPr>
        <w:pStyle w:val="ListParagraph"/>
        <w:widowControl/>
        <w:numPr>
          <w:ilvl w:val="0"/>
          <w:numId w:val="13"/>
        </w:numPr>
        <w:autoSpaceDE/>
        <w:autoSpaceDN/>
        <w:rPr>
          <w:rFonts w:ascii="CG Times" w:hAnsi="CG Times"/>
          <w:sz w:val="24"/>
          <w:szCs w:val="24"/>
          <w:lang w:val="en-GB"/>
        </w:rPr>
      </w:pPr>
      <w:r w:rsidRPr="00640ABF">
        <w:rPr>
          <w:rFonts w:ascii="CG Times" w:hAnsi="CG Times"/>
          <w:sz w:val="24"/>
          <w:szCs w:val="24"/>
          <w:lang w:val="en-GB"/>
        </w:rPr>
        <w:t>The Consultant shall have appropriate professional, organizational and logistical capacities necessary for carrying out the assignment on the territory of the Republic of Serbia;</w:t>
      </w:r>
    </w:p>
    <w:p w14:paraId="7004E946" w14:textId="07E757EF" w:rsidR="001519AF" w:rsidRPr="0092581F" w:rsidRDefault="00DD1D69" w:rsidP="001519AF">
      <w:pPr>
        <w:pStyle w:val="ListParagraph"/>
        <w:widowControl/>
        <w:numPr>
          <w:ilvl w:val="0"/>
          <w:numId w:val="13"/>
        </w:numPr>
        <w:autoSpaceDE/>
        <w:autoSpaceDN/>
        <w:rPr>
          <w:rFonts w:ascii="CG Times" w:hAnsi="CG Times"/>
          <w:sz w:val="24"/>
          <w:szCs w:val="24"/>
          <w:lang w:val="en-GB"/>
        </w:rPr>
      </w:pPr>
      <w:r w:rsidRPr="00640ABF">
        <w:rPr>
          <w:rFonts w:ascii="CG Times" w:hAnsi="CG Times"/>
          <w:sz w:val="24"/>
          <w:szCs w:val="24"/>
          <w:lang w:val="en-GB"/>
        </w:rPr>
        <w:t>The Consultant</w:t>
      </w:r>
      <w:r w:rsidR="009B6AE0">
        <w:rPr>
          <w:rFonts w:ascii="CG Times" w:hAnsi="CG Times"/>
          <w:sz w:val="24"/>
          <w:szCs w:val="24"/>
          <w:lang w:val="en-GB"/>
        </w:rPr>
        <w:t xml:space="preserve"> </w:t>
      </w:r>
      <w:r>
        <w:rPr>
          <w:rFonts w:ascii="CG Times" w:hAnsi="CG Times"/>
          <w:sz w:val="24"/>
          <w:szCs w:val="24"/>
          <w:lang w:val="en-GB"/>
        </w:rPr>
        <w:t xml:space="preserve">must have at least </w:t>
      </w:r>
      <w:r w:rsidR="009B6AE0">
        <w:rPr>
          <w:rFonts w:ascii="CG Times" w:hAnsi="CG Times"/>
          <w:sz w:val="24"/>
          <w:szCs w:val="24"/>
          <w:lang w:val="en-GB"/>
        </w:rPr>
        <w:t>30 full time employees</w:t>
      </w:r>
      <w:r w:rsidR="001519AF">
        <w:rPr>
          <w:rFonts w:ascii="CG Times" w:hAnsi="CG Times"/>
          <w:sz w:val="24"/>
          <w:szCs w:val="24"/>
          <w:lang w:val="en-GB"/>
        </w:rPr>
        <w:t>, 10</w:t>
      </w:r>
      <w:r>
        <w:rPr>
          <w:rFonts w:ascii="CG Times" w:hAnsi="CG Times"/>
          <w:sz w:val="24"/>
          <w:szCs w:val="24"/>
          <w:lang w:val="en-GB"/>
        </w:rPr>
        <w:t xml:space="preserve"> or more</w:t>
      </w:r>
      <w:r w:rsidR="001519AF">
        <w:rPr>
          <w:rFonts w:ascii="CG Times" w:hAnsi="CG Times"/>
          <w:sz w:val="24"/>
          <w:szCs w:val="24"/>
          <w:lang w:val="en-GB"/>
        </w:rPr>
        <w:t xml:space="preserve"> </w:t>
      </w:r>
      <w:r>
        <w:rPr>
          <w:rFonts w:ascii="CG Times" w:hAnsi="CG Times"/>
          <w:sz w:val="24"/>
          <w:szCs w:val="24"/>
          <w:lang w:val="en-GB"/>
        </w:rPr>
        <w:t xml:space="preserve">employees with </w:t>
      </w:r>
      <w:r w:rsidR="001519AF">
        <w:rPr>
          <w:rFonts w:ascii="CG Times" w:hAnsi="CG Times"/>
          <w:sz w:val="24"/>
          <w:szCs w:val="24"/>
          <w:lang w:val="en-GB"/>
        </w:rPr>
        <w:t xml:space="preserve">PhD level of education </w:t>
      </w:r>
      <w:r w:rsidR="00C55B83">
        <w:rPr>
          <w:rFonts w:ascii="CG Times" w:hAnsi="CG Times"/>
          <w:sz w:val="24"/>
          <w:szCs w:val="24"/>
          <w:lang w:val="en-GB"/>
        </w:rPr>
        <w:t xml:space="preserve">related to the assignment </w:t>
      </w:r>
      <w:r w:rsidR="001519AF">
        <w:rPr>
          <w:rFonts w:ascii="CG Times" w:hAnsi="CG Times"/>
          <w:sz w:val="24"/>
          <w:szCs w:val="24"/>
          <w:lang w:val="en-GB"/>
        </w:rPr>
        <w:t>will be considered a strong asset;</w:t>
      </w:r>
    </w:p>
    <w:p w14:paraId="54908DF5" w14:textId="424FCE0C" w:rsidR="00A5555F" w:rsidRPr="0092581F" w:rsidRDefault="007034AB" w:rsidP="0092581F">
      <w:pPr>
        <w:pStyle w:val="ListParagraph"/>
        <w:widowControl/>
        <w:numPr>
          <w:ilvl w:val="0"/>
          <w:numId w:val="13"/>
        </w:numPr>
        <w:autoSpaceDE/>
        <w:autoSpaceDN/>
        <w:rPr>
          <w:rFonts w:ascii="CG Times" w:hAnsi="CG Times"/>
          <w:sz w:val="24"/>
          <w:szCs w:val="24"/>
          <w:lang w:val="en-GB"/>
        </w:rPr>
      </w:pPr>
      <w:r w:rsidRPr="00640ABF">
        <w:rPr>
          <w:sz w:val="24"/>
          <w:szCs w:val="24"/>
        </w:rPr>
        <w:t>Experience in organization of agricultural</w:t>
      </w:r>
      <w:r w:rsidR="001519AF">
        <w:rPr>
          <w:sz w:val="24"/>
          <w:szCs w:val="24"/>
        </w:rPr>
        <w:t xml:space="preserve"> related</w:t>
      </w:r>
      <w:r w:rsidRPr="00640ABF">
        <w:rPr>
          <w:sz w:val="24"/>
          <w:szCs w:val="24"/>
        </w:rPr>
        <w:t xml:space="preserve">, small business development </w:t>
      </w:r>
      <w:r w:rsidR="001519AF">
        <w:rPr>
          <w:sz w:val="24"/>
          <w:szCs w:val="24"/>
        </w:rPr>
        <w:t>or</w:t>
      </w:r>
      <w:r w:rsidRPr="00640ABF">
        <w:rPr>
          <w:sz w:val="24"/>
          <w:szCs w:val="24"/>
        </w:rPr>
        <w:t xml:space="preserve"> entrepreneurship trainings</w:t>
      </w:r>
      <w:r w:rsidR="001519AF">
        <w:rPr>
          <w:sz w:val="24"/>
          <w:szCs w:val="24"/>
        </w:rPr>
        <w:t xml:space="preserve">; </w:t>
      </w:r>
    </w:p>
    <w:p w14:paraId="32B112BA" w14:textId="60346195" w:rsidR="00DD1D69" w:rsidRDefault="00DD1D69" w:rsidP="00DD1D69">
      <w:pPr>
        <w:pStyle w:val="ListParagraph"/>
        <w:widowControl/>
        <w:numPr>
          <w:ilvl w:val="0"/>
          <w:numId w:val="13"/>
        </w:numPr>
        <w:autoSpaceDE/>
        <w:autoSpaceDN/>
        <w:rPr>
          <w:rFonts w:ascii="CG Times" w:hAnsi="CG Times"/>
          <w:sz w:val="24"/>
          <w:szCs w:val="24"/>
          <w:lang w:val="en-GB"/>
        </w:rPr>
      </w:pPr>
      <w:r w:rsidRPr="00DD1D69">
        <w:rPr>
          <w:rFonts w:ascii="CG Times" w:hAnsi="CG Times"/>
          <w:sz w:val="24"/>
          <w:szCs w:val="24"/>
          <w:lang w:val="en-GB"/>
        </w:rPr>
        <w:t xml:space="preserve">Minimum </w:t>
      </w:r>
      <w:r>
        <w:rPr>
          <w:rFonts w:ascii="CG Times" w:hAnsi="CG Times"/>
          <w:sz w:val="24"/>
          <w:szCs w:val="24"/>
          <w:lang w:val="en-GB"/>
        </w:rPr>
        <w:t xml:space="preserve">of 10 trainings (modules) </w:t>
      </w:r>
      <w:r w:rsidRPr="00DD1D69">
        <w:rPr>
          <w:rFonts w:ascii="CG Times" w:hAnsi="CG Times"/>
          <w:sz w:val="24"/>
          <w:szCs w:val="24"/>
          <w:lang w:val="en-GB"/>
        </w:rPr>
        <w:t xml:space="preserve">with </w:t>
      </w:r>
      <w:r>
        <w:rPr>
          <w:rFonts w:ascii="CG Times" w:hAnsi="CG Times"/>
          <w:sz w:val="24"/>
          <w:szCs w:val="24"/>
          <w:lang w:val="en-GB"/>
        </w:rPr>
        <w:t>at least</w:t>
      </w:r>
      <w:r w:rsidRPr="00DD1D69">
        <w:rPr>
          <w:rFonts w:ascii="CG Times" w:hAnsi="CG Times"/>
          <w:sz w:val="24"/>
          <w:szCs w:val="24"/>
          <w:lang w:val="en-GB"/>
        </w:rPr>
        <w:t xml:space="preserve"> 150 participants </w:t>
      </w:r>
      <w:r>
        <w:rPr>
          <w:rFonts w:ascii="CG Times" w:hAnsi="CG Times"/>
          <w:sz w:val="24"/>
          <w:szCs w:val="24"/>
          <w:lang w:val="en-GB"/>
        </w:rPr>
        <w:t>per year in the previous three years,</w:t>
      </w:r>
    </w:p>
    <w:p w14:paraId="5F13550D" w14:textId="2A5C0C26" w:rsidR="001519AF" w:rsidRPr="001519AF" w:rsidRDefault="00A5555F" w:rsidP="009B6AE0">
      <w:pPr>
        <w:pStyle w:val="ListParagraph"/>
        <w:widowControl/>
        <w:numPr>
          <w:ilvl w:val="0"/>
          <w:numId w:val="13"/>
        </w:numPr>
        <w:autoSpaceDE/>
        <w:autoSpaceDN/>
        <w:rPr>
          <w:rFonts w:ascii="CG Times" w:hAnsi="CG Times"/>
          <w:sz w:val="24"/>
          <w:szCs w:val="24"/>
          <w:lang w:val="en-GB"/>
        </w:rPr>
      </w:pPr>
      <w:r>
        <w:rPr>
          <w:rFonts w:ascii="CG Times" w:hAnsi="CG Times"/>
          <w:sz w:val="24"/>
          <w:szCs w:val="24"/>
          <w:lang w:val="en-GB"/>
        </w:rPr>
        <w:t>Organization and implementation of</w:t>
      </w:r>
      <w:r w:rsidR="001519AF">
        <w:rPr>
          <w:rFonts w:ascii="CG Times" w:hAnsi="CG Times"/>
          <w:sz w:val="24"/>
          <w:szCs w:val="24"/>
          <w:lang w:val="en-GB"/>
        </w:rPr>
        <w:t xml:space="preserve"> workshops, seminars, trainings or other relevant capacity building events</w:t>
      </w:r>
      <w:r w:rsidR="005A4E80">
        <w:rPr>
          <w:rFonts w:ascii="CG Times" w:hAnsi="CG Times"/>
          <w:sz w:val="24"/>
          <w:szCs w:val="24"/>
          <w:lang w:val="en-GB"/>
        </w:rPr>
        <w:t xml:space="preserve"> supporting farmers, farmers associations, extensions services or agriculture related organizations, with more than 500 participants</w:t>
      </w:r>
      <w:r w:rsidR="00C55B83">
        <w:rPr>
          <w:rFonts w:ascii="CG Times" w:hAnsi="CG Times"/>
          <w:sz w:val="24"/>
          <w:szCs w:val="24"/>
          <w:lang w:val="en-GB"/>
        </w:rPr>
        <w:t xml:space="preserve"> </w:t>
      </w:r>
      <w:r w:rsidR="005A4E80">
        <w:rPr>
          <w:rFonts w:ascii="CG Times" w:hAnsi="CG Times"/>
          <w:sz w:val="24"/>
          <w:szCs w:val="24"/>
          <w:lang w:val="en-GB"/>
        </w:rPr>
        <w:t>per year in the past 2 years, will be considered a strong asset;</w:t>
      </w:r>
    </w:p>
    <w:p w14:paraId="693D22AC" w14:textId="6F68E2C8" w:rsidR="005A4E80" w:rsidRPr="009078A5" w:rsidRDefault="00A5555F" w:rsidP="009078A5">
      <w:pPr>
        <w:pStyle w:val="ListParagraph"/>
        <w:widowControl/>
        <w:numPr>
          <w:ilvl w:val="0"/>
          <w:numId w:val="13"/>
        </w:numPr>
        <w:autoSpaceDE/>
        <w:autoSpaceDN/>
        <w:rPr>
          <w:rFonts w:ascii="CG Times" w:hAnsi="CG Times"/>
          <w:sz w:val="24"/>
          <w:szCs w:val="24"/>
          <w:lang w:val="en-GB"/>
        </w:rPr>
      </w:pPr>
      <w:r>
        <w:rPr>
          <w:rFonts w:ascii="CG Times" w:hAnsi="CG Times"/>
          <w:sz w:val="24"/>
          <w:szCs w:val="24"/>
          <w:lang w:val="en-GB"/>
        </w:rPr>
        <w:t xml:space="preserve">The </w:t>
      </w:r>
      <w:r w:rsidR="005A4E80">
        <w:rPr>
          <w:rFonts w:ascii="CG Times" w:hAnsi="CG Times"/>
          <w:sz w:val="24"/>
          <w:szCs w:val="24"/>
          <w:lang w:val="en-GB"/>
        </w:rPr>
        <w:t xml:space="preserve">Consultant should be accredited to provide at least 2 training/teaching modules custom made for the </w:t>
      </w:r>
      <w:proofErr w:type="spellStart"/>
      <w:r w:rsidR="005A4E80">
        <w:rPr>
          <w:rFonts w:ascii="CG Times" w:hAnsi="CG Times"/>
          <w:sz w:val="24"/>
          <w:szCs w:val="24"/>
          <w:lang w:val="en-GB"/>
        </w:rPr>
        <w:t>farmers</w:t>
      </w:r>
      <w:proofErr w:type="spellEnd"/>
      <w:r w:rsidR="005A4E80">
        <w:rPr>
          <w:rFonts w:ascii="CG Times" w:hAnsi="CG Times"/>
          <w:sz w:val="24"/>
          <w:szCs w:val="24"/>
          <w:lang w:val="en-GB"/>
        </w:rPr>
        <w:t xml:space="preserve"> needs;</w:t>
      </w:r>
    </w:p>
    <w:p w14:paraId="27B30858" w14:textId="6AE47A0C" w:rsidR="007034AB" w:rsidRDefault="005A4E80" w:rsidP="00640ABF">
      <w:pPr>
        <w:pStyle w:val="ListParagraph"/>
        <w:widowControl/>
        <w:numPr>
          <w:ilvl w:val="0"/>
          <w:numId w:val="13"/>
        </w:numPr>
        <w:autoSpaceDE/>
        <w:autoSpaceDN/>
        <w:rPr>
          <w:rFonts w:ascii="CG Times" w:hAnsi="CG Times"/>
          <w:sz w:val="24"/>
          <w:szCs w:val="24"/>
          <w:lang w:val="en-GB"/>
        </w:rPr>
      </w:pPr>
      <w:r>
        <w:rPr>
          <w:rFonts w:ascii="CG Times" w:hAnsi="CG Times"/>
          <w:sz w:val="24"/>
          <w:szCs w:val="24"/>
          <w:lang w:val="en-GB"/>
        </w:rPr>
        <w:t xml:space="preserve">Experience in EU related educational, transfer of knowledge and scientific platforms, such as Erasmus and </w:t>
      </w:r>
      <w:proofErr w:type="spellStart"/>
      <w:r>
        <w:rPr>
          <w:rFonts w:ascii="CG Times" w:hAnsi="CG Times"/>
          <w:sz w:val="24"/>
          <w:szCs w:val="24"/>
          <w:lang w:val="en-GB"/>
        </w:rPr>
        <w:t>Horizont</w:t>
      </w:r>
      <w:proofErr w:type="spellEnd"/>
      <w:r>
        <w:rPr>
          <w:rFonts w:ascii="CG Times" w:hAnsi="CG Times"/>
          <w:sz w:val="24"/>
          <w:szCs w:val="24"/>
          <w:lang w:val="en-GB"/>
        </w:rPr>
        <w:t xml:space="preserve"> 2020 projects, as well as donor funded projects aiming rural development, capacity building of agricultural education, digitalization and innovation, will be considered an advantage.</w:t>
      </w:r>
    </w:p>
    <w:p w14:paraId="5A2B1A11" w14:textId="13373DF3" w:rsidR="009078A5" w:rsidRDefault="009078A5" w:rsidP="009078A5">
      <w:pPr>
        <w:widowControl/>
        <w:autoSpaceDE/>
        <w:autoSpaceDN/>
        <w:rPr>
          <w:rFonts w:ascii="CG Times" w:hAnsi="CG Times"/>
          <w:sz w:val="24"/>
          <w:szCs w:val="24"/>
          <w:lang w:val="en-GB"/>
        </w:rPr>
      </w:pPr>
    </w:p>
    <w:p w14:paraId="3839B05B" w14:textId="77777777" w:rsidR="00A14958" w:rsidRDefault="00ED7180" w:rsidP="009078A5">
      <w:pPr>
        <w:widowControl/>
        <w:autoSpaceDE/>
        <w:autoSpaceDN/>
        <w:rPr>
          <w:rFonts w:ascii="CG Times" w:hAnsi="CG Times"/>
          <w:sz w:val="24"/>
          <w:szCs w:val="24"/>
          <w:lang w:val="en-GB"/>
        </w:rPr>
      </w:pPr>
      <w:r>
        <w:rPr>
          <w:rFonts w:ascii="CG Times" w:hAnsi="CG Times"/>
          <w:sz w:val="24"/>
          <w:szCs w:val="24"/>
          <w:lang w:val="en-GB"/>
        </w:rPr>
        <w:t xml:space="preserve">The </w:t>
      </w:r>
      <w:r w:rsidR="009078A5">
        <w:rPr>
          <w:rFonts w:ascii="CG Times" w:hAnsi="CG Times"/>
          <w:sz w:val="24"/>
          <w:szCs w:val="24"/>
          <w:lang w:val="en-GB"/>
        </w:rPr>
        <w:t>Consultant can be a joint venture</w:t>
      </w:r>
      <w:r w:rsidR="006F051C">
        <w:rPr>
          <w:rFonts w:ascii="CG Times" w:hAnsi="CG Times"/>
          <w:sz w:val="24"/>
          <w:szCs w:val="24"/>
          <w:lang w:val="en-GB"/>
        </w:rPr>
        <w:t xml:space="preserve"> (JV)</w:t>
      </w:r>
      <w:r w:rsidR="009078A5">
        <w:rPr>
          <w:rFonts w:ascii="CG Times" w:hAnsi="CG Times"/>
          <w:sz w:val="24"/>
          <w:szCs w:val="24"/>
          <w:lang w:val="en-GB"/>
        </w:rPr>
        <w:t xml:space="preserve"> between maximum </w:t>
      </w:r>
      <w:r w:rsidR="0001389B">
        <w:rPr>
          <w:rFonts w:ascii="CG Times" w:hAnsi="CG Times"/>
          <w:sz w:val="24"/>
          <w:szCs w:val="24"/>
          <w:lang w:val="en-GB"/>
        </w:rPr>
        <w:t xml:space="preserve">two </w:t>
      </w:r>
      <w:r w:rsidR="009078A5">
        <w:rPr>
          <w:rFonts w:ascii="CG Times" w:hAnsi="CG Times"/>
          <w:sz w:val="24"/>
          <w:szCs w:val="24"/>
          <w:lang w:val="en-GB"/>
        </w:rPr>
        <w:t xml:space="preserve">legal entities. </w:t>
      </w:r>
    </w:p>
    <w:p w14:paraId="6BBCC464" w14:textId="77777777" w:rsidR="00A14958" w:rsidRDefault="00A14958" w:rsidP="009078A5">
      <w:pPr>
        <w:widowControl/>
        <w:autoSpaceDE/>
        <w:autoSpaceDN/>
        <w:rPr>
          <w:rFonts w:ascii="CG Times" w:hAnsi="CG Times"/>
          <w:color w:val="FF0000"/>
          <w:sz w:val="24"/>
          <w:szCs w:val="24"/>
          <w:lang w:val="en-GB"/>
        </w:rPr>
      </w:pPr>
    </w:p>
    <w:p w14:paraId="495057FD" w14:textId="182F5AD8" w:rsidR="009078A5" w:rsidRPr="00A14958" w:rsidRDefault="006F051C" w:rsidP="00A14958">
      <w:pPr>
        <w:widowControl/>
        <w:autoSpaceDE/>
        <w:autoSpaceDN/>
        <w:jc w:val="both"/>
        <w:rPr>
          <w:rFonts w:ascii="CG Times" w:hAnsi="CG Times"/>
          <w:color w:val="000000" w:themeColor="text1"/>
          <w:sz w:val="24"/>
          <w:szCs w:val="24"/>
          <w:lang w:val="en-GB"/>
        </w:rPr>
      </w:pPr>
      <w:r w:rsidRPr="00A14958">
        <w:rPr>
          <w:rFonts w:ascii="CG Times" w:hAnsi="CG Times"/>
          <w:color w:val="000000" w:themeColor="text1"/>
          <w:sz w:val="24"/>
          <w:szCs w:val="24"/>
          <w:lang w:val="en-GB"/>
        </w:rPr>
        <w:t>A</w:t>
      </w:r>
      <w:r w:rsidR="000363A4" w:rsidRPr="00A14958">
        <w:rPr>
          <w:rFonts w:ascii="CG Times" w:hAnsi="CG Times"/>
          <w:color w:val="000000" w:themeColor="text1"/>
          <w:sz w:val="24"/>
          <w:szCs w:val="24"/>
          <w:lang w:val="en-GB"/>
        </w:rPr>
        <w:t xml:space="preserve"> letter of intent or a copy of an existing </w:t>
      </w:r>
      <w:r w:rsidRPr="00A14958">
        <w:rPr>
          <w:rFonts w:ascii="CG Times" w:hAnsi="CG Times"/>
          <w:color w:val="000000" w:themeColor="text1"/>
          <w:sz w:val="24"/>
          <w:szCs w:val="24"/>
          <w:lang w:val="en-GB"/>
        </w:rPr>
        <w:t xml:space="preserve">JV </w:t>
      </w:r>
      <w:r w:rsidR="000363A4" w:rsidRPr="00A14958">
        <w:rPr>
          <w:rFonts w:ascii="CG Times" w:hAnsi="CG Times"/>
          <w:color w:val="000000" w:themeColor="text1"/>
          <w:sz w:val="24"/>
          <w:szCs w:val="24"/>
          <w:lang w:val="en-GB"/>
        </w:rPr>
        <w:t>agreement</w:t>
      </w:r>
      <w:r w:rsidRPr="00A14958">
        <w:rPr>
          <w:rFonts w:ascii="CG Times" w:hAnsi="CG Times"/>
          <w:color w:val="000000" w:themeColor="text1"/>
          <w:sz w:val="24"/>
          <w:szCs w:val="24"/>
          <w:lang w:val="en-GB"/>
        </w:rPr>
        <w:t xml:space="preserve"> shall be submitted as a part of the documentation, together with </w:t>
      </w:r>
      <w:r w:rsidR="000363A4" w:rsidRPr="00A14958">
        <w:rPr>
          <w:rFonts w:ascii="CG Times" w:hAnsi="CG Times"/>
          <w:color w:val="000000" w:themeColor="text1"/>
          <w:sz w:val="24"/>
          <w:szCs w:val="24"/>
          <w:lang w:val="en-GB"/>
        </w:rPr>
        <w:t xml:space="preserve">a power of attorney for the authorized representative of each JV member, </w:t>
      </w:r>
      <w:r w:rsidRPr="00A14958">
        <w:rPr>
          <w:rFonts w:ascii="CG Times" w:hAnsi="CG Times"/>
          <w:color w:val="000000" w:themeColor="text1"/>
          <w:sz w:val="24"/>
          <w:szCs w:val="24"/>
          <w:lang w:val="en-GB"/>
        </w:rPr>
        <w:t>or</w:t>
      </w:r>
      <w:r w:rsidR="000363A4" w:rsidRPr="00A14958">
        <w:rPr>
          <w:rFonts w:ascii="CG Times" w:hAnsi="CG Times"/>
          <w:color w:val="000000" w:themeColor="text1"/>
          <w:sz w:val="24"/>
          <w:szCs w:val="24"/>
          <w:lang w:val="en-GB"/>
        </w:rPr>
        <w:t xml:space="preserve"> a power of attorney for the representative of the lead member to represent all JV members</w:t>
      </w:r>
      <w:r w:rsidRPr="00A14958">
        <w:rPr>
          <w:rFonts w:ascii="CG Times" w:hAnsi="CG Times"/>
          <w:color w:val="000000" w:themeColor="text1"/>
          <w:sz w:val="24"/>
          <w:szCs w:val="24"/>
          <w:lang w:val="en-GB"/>
        </w:rPr>
        <w:t>.</w:t>
      </w:r>
    </w:p>
    <w:p w14:paraId="5DC33B05" w14:textId="47D00BD9" w:rsidR="00597270" w:rsidRDefault="00597270" w:rsidP="0010320B">
      <w:pPr>
        <w:rPr>
          <w:sz w:val="24"/>
          <w:szCs w:val="24"/>
        </w:rPr>
      </w:pPr>
    </w:p>
    <w:p w14:paraId="13635B6D" w14:textId="65B72509" w:rsidR="0092581F" w:rsidRDefault="0092581F" w:rsidP="0010320B">
      <w:pPr>
        <w:rPr>
          <w:sz w:val="24"/>
          <w:szCs w:val="24"/>
        </w:rPr>
      </w:pPr>
    </w:p>
    <w:p w14:paraId="3E14AC34" w14:textId="3A1F09E1" w:rsidR="0092581F" w:rsidRDefault="0092581F" w:rsidP="0010320B">
      <w:pPr>
        <w:rPr>
          <w:sz w:val="24"/>
          <w:szCs w:val="24"/>
        </w:rPr>
      </w:pPr>
    </w:p>
    <w:p w14:paraId="53CABF0D" w14:textId="2410260C" w:rsidR="0092581F" w:rsidRDefault="0092581F" w:rsidP="0010320B">
      <w:pPr>
        <w:rPr>
          <w:sz w:val="24"/>
          <w:szCs w:val="24"/>
        </w:rPr>
      </w:pPr>
    </w:p>
    <w:p w14:paraId="1A906969" w14:textId="3128ACD3" w:rsidR="0092581F" w:rsidRDefault="0092581F" w:rsidP="0010320B">
      <w:pPr>
        <w:rPr>
          <w:sz w:val="24"/>
          <w:szCs w:val="24"/>
        </w:rPr>
      </w:pPr>
    </w:p>
    <w:p w14:paraId="007ADFAA" w14:textId="04E33B67" w:rsidR="0092581F" w:rsidRDefault="0092581F" w:rsidP="0010320B">
      <w:pPr>
        <w:rPr>
          <w:sz w:val="24"/>
          <w:szCs w:val="24"/>
        </w:rPr>
      </w:pPr>
    </w:p>
    <w:p w14:paraId="1C6A8C34" w14:textId="3E916530" w:rsidR="0092581F" w:rsidRDefault="0092581F" w:rsidP="0010320B">
      <w:pPr>
        <w:rPr>
          <w:sz w:val="24"/>
          <w:szCs w:val="24"/>
        </w:rPr>
      </w:pPr>
    </w:p>
    <w:p w14:paraId="6AE3C920" w14:textId="3FA7BB53" w:rsidR="0092581F" w:rsidRDefault="0092581F" w:rsidP="0010320B">
      <w:pPr>
        <w:rPr>
          <w:sz w:val="24"/>
          <w:szCs w:val="24"/>
        </w:rPr>
      </w:pPr>
    </w:p>
    <w:p w14:paraId="20CA2BCE" w14:textId="06FF50B6" w:rsidR="0092581F" w:rsidRDefault="0092581F" w:rsidP="0010320B">
      <w:pPr>
        <w:rPr>
          <w:sz w:val="24"/>
          <w:szCs w:val="24"/>
        </w:rPr>
      </w:pPr>
    </w:p>
    <w:p w14:paraId="0BC8058D" w14:textId="1389A4E1" w:rsidR="0092581F" w:rsidRDefault="0092581F" w:rsidP="0010320B">
      <w:pPr>
        <w:rPr>
          <w:sz w:val="24"/>
          <w:szCs w:val="24"/>
        </w:rPr>
      </w:pPr>
    </w:p>
    <w:p w14:paraId="2286F720" w14:textId="77777777" w:rsidR="0092581F" w:rsidRDefault="0092581F" w:rsidP="0010320B">
      <w:pPr>
        <w:rPr>
          <w:sz w:val="24"/>
          <w:szCs w:val="24"/>
        </w:rPr>
      </w:pPr>
    </w:p>
    <w:p w14:paraId="308BBF38" w14:textId="71A70A73" w:rsidR="0010320B" w:rsidRDefault="0010320B" w:rsidP="0010320B">
      <w:pPr>
        <w:rPr>
          <w:sz w:val="24"/>
          <w:szCs w:val="24"/>
        </w:rPr>
      </w:pPr>
      <w:r>
        <w:rPr>
          <w:sz w:val="24"/>
          <w:szCs w:val="24"/>
        </w:rPr>
        <w:t xml:space="preserve">The Consultant </w:t>
      </w:r>
      <w:r w:rsidR="00275BD3">
        <w:rPr>
          <w:sz w:val="24"/>
          <w:szCs w:val="24"/>
        </w:rPr>
        <w:t xml:space="preserve">shall </w:t>
      </w:r>
      <w:r w:rsidR="007034AB">
        <w:rPr>
          <w:sz w:val="24"/>
          <w:szCs w:val="24"/>
        </w:rPr>
        <w:t>provide</w:t>
      </w:r>
      <w:r>
        <w:rPr>
          <w:sz w:val="24"/>
          <w:szCs w:val="24"/>
        </w:rPr>
        <w:t xml:space="preserve"> a team of experts covering the following requirements:</w:t>
      </w:r>
    </w:p>
    <w:p w14:paraId="5D693CD9" w14:textId="77777777" w:rsidR="0010320B" w:rsidRDefault="0010320B" w:rsidP="0010320B">
      <w:pPr>
        <w:rPr>
          <w:sz w:val="24"/>
          <w:szCs w:val="24"/>
        </w:rPr>
      </w:pPr>
    </w:p>
    <w:p w14:paraId="386DC119" w14:textId="5C298B9E" w:rsidR="0010320B" w:rsidRDefault="0010320B" w:rsidP="0010320B">
      <w:pPr>
        <w:rPr>
          <w:sz w:val="24"/>
          <w:szCs w:val="24"/>
          <w:u w:val="single"/>
        </w:rPr>
      </w:pPr>
      <w:r w:rsidRPr="00640ABF">
        <w:rPr>
          <w:sz w:val="24"/>
          <w:szCs w:val="24"/>
          <w:u w:val="single"/>
        </w:rPr>
        <w:t xml:space="preserve">Key Expert 1 - Team </w:t>
      </w:r>
      <w:r w:rsidR="004B3040" w:rsidRPr="00640ABF">
        <w:rPr>
          <w:sz w:val="24"/>
          <w:szCs w:val="24"/>
          <w:u w:val="single"/>
        </w:rPr>
        <w:t>Leader</w:t>
      </w:r>
    </w:p>
    <w:p w14:paraId="40DE0D48" w14:textId="77777777" w:rsidR="009078A5" w:rsidRPr="00640ABF" w:rsidRDefault="009078A5" w:rsidP="009078A5">
      <w:pPr>
        <w:jc w:val="both"/>
        <w:rPr>
          <w:sz w:val="24"/>
          <w:szCs w:val="24"/>
          <w:u w:val="single"/>
        </w:rPr>
      </w:pPr>
    </w:p>
    <w:p w14:paraId="2DD7D132" w14:textId="483F4337" w:rsidR="0010320B" w:rsidRPr="003452E5" w:rsidRDefault="0010320B" w:rsidP="009078A5">
      <w:pPr>
        <w:pStyle w:val="ListParagraph"/>
        <w:numPr>
          <w:ilvl w:val="0"/>
          <w:numId w:val="2"/>
        </w:numPr>
        <w:rPr>
          <w:sz w:val="24"/>
          <w:szCs w:val="24"/>
        </w:rPr>
      </w:pPr>
      <w:r w:rsidRPr="003452E5">
        <w:rPr>
          <w:sz w:val="24"/>
          <w:szCs w:val="24"/>
        </w:rPr>
        <w:t xml:space="preserve">Must have at least </w:t>
      </w:r>
      <w:r w:rsidR="003452E5" w:rsidRPr="003452E5">
        <w:rPr>
          <w:sz w:val="24"/>
          <w:szCs w:val="24"/>
        </w:rPr>
        <w:t>1</w:t>
      </w:r>
      <w:r w:rsidR="009078A5">
        <w:rPr>
          <w:sz w:val="24"/>
          <w:szCs w:val="24"/>
        </w:rPr>
        <w:t>5</w:t>
      </w:r>
      <w:r w:rsidRPr="003452E5">
        <w:rPr>
          <w:sz w:val="24"/>
          <w:szCs w:val="24"/>
        </w:rPr>
        <w:t xml:space="preserve"> years of professional experience </w:t>
      </w:r>
    </w:p>
    <w:p w14:paraId="54D45DE2" w14:textId="3048D8F6" w:rsidR="00BE479C" w:rsidRDefault="00BE479C" w:rsidP="009078A5">
      <w:pPr>
        <w:pStyle w:val="ListParagraph"/>
        <w:numPr>
          <w:ilvl w:val="0"/>
          <w:numId w:val="2"/>
        </w:numPr>
        <w:rPr>
          <w:sz w:val="24"/>
          <w:szCs w:val="24"/>
        </w:rPr>
      </w:pPr>
      <w:r w:rsidRPr="00BE479C">
        <w:rPr>
          <w:sz w:val="24"/>
          <w:szCs w:val="24"/>
        </w:rPr>
        <w:t xml:space="preserve">Work experience in national and international companies </w:t>
      </w:r>
    </w:p>
    <w:p w14:paraId="7E2BA26A" w14:textId="0C797864" w:rsidR="009078A5" w:rsidRPr="00BE479C" w:rsidRDefault="009078A5" w:rsidP="009078A5">
      <w:pPr>
        <w:pStyle w:val="ListParagraph"/>
        <w:numPr>
          <w:ilvl w:val="0"/>
          <w:numId w:val="2"/>
        </w:numPr>
        <w:rPr>
          <w:sz w:val="24"/>
          <w:szCs w:val="24"/>
        </w:rPr>
      </w:pPr>
      <w:r>
        <w:rPr>
          <w:sz w:val="24"/>
          <w:szCs w:val="24"/>
        </w:rPr>
        <w:t xml:space="preserve">Proven experience in financial management, human resource management and organization of events </w:t>
      </w:r>
    </w:p>
    <w:p w14:paraId="2F82FD31" w14:textId="56AE933D" w:rsidR="00BE479C" w:rsidRPr="00BE479C" w:rsidRDefault="00BE479C" w:rsidP="009078A5">
      <w:pPr>
        <w:pStyle w:val="ListParagraph"/>
        <w:numPr>
          <w:ilvl w:val="0"/>
          <w:numId w:val="2"/>
        </w:numPr>
        <w:rPr>
          <w:sz w:val="24"/>
          <w:szCs w:val="24"/>
        </w:rPr>
      </w:pPr>
      <w:r w:rsidRPr="00BE479C">
        <w:rPr>
          <w:sz w:val="24"/>
          <w:szCs w:val="24"/>
        </w:rPr>
        <w:t xml:space="preserve">Proven experience </w:t>
      </w:r>
      <w:r w:rsidR="00590F94">
        <w:rPr>
          <w:sz w:val="24"/>
          <w:szCs w:val="24"/>
        </w:rPr>
        <w:t xml:space="preserve">in </w:t>
      </w:r>
      <w:r w:rsidRPr="00BE479C">
        <w:rPr>
          <w:sz w:val="24"/>
          <w:szCs w:val="24"/>
        </w:rPr>
        <w:t>developing educational programs</w:t>
      </w:r>
      <w:r w:rsidR="009078A5">
        <w:rPr>
          <w:sz w:val="24"/>
          <w:szCs w:val="24"/>
        </w:rPr>
        <w:t xml:space="preserve"> or multimedia educational content</w:t>
      </w:r>
    </w:p>
    <w:p w14:paraId="068D10EC" w14:textId="33C46F46" w:rsidR="002E6818" w:rsidRDefault="00462979" w:rsidP="009078A5">
      <w:pPr>
        <w:pStyle w:val="ListParagraph"/>
        <w:numPr>
          <w:ilvl w:val="0"/>
          <w:numId w:val="2"/>
        </w:numPr>
        <w:rPr>
          <w:sz w:val="24"/>
          <w:szCs w:val="24"/>
        </w:rPr>
      </w:pPr>
      <w:r>
        <w:rPr>
          <w:sz w:val="24"/>
          <w:szCs w:val="24"/>
        </w:rPr>
        <w:t>Master</w:t>
      </w:r>
      <w:r w:rsidR="00BE479C" w:rsidRPr="00BE479C">
        <w:rPr>
          <w:sz w:val="24"/>
          <w:szCs w:val="24"/>
        </w:rPr>
        <w:t xml:space="preserve">'s degree in economics, law, </w:t>
      </w:r>
      <w:r w:rsidR="009078A5">
        <w:rPr>
          <w:sz w:val="24"/>
          <w:szCs w:val="24"/>
        </w:rPr>
        <w:t xml:space="preserve">diplomacy or </w:t>
      </w:r>
      <w:r w:rsidR="00BE479C" w:rsidRPr="00BE479C">
        <w:rPr>
          <w:sz w:val="24"/>
          <w:szCs w:val="24"/>
        </w:rPr>
        <w:t xml:space="preserve">international relations, or </w:t>
      </w:r>
      <w:r w:rsidR="009078A5">
        <w:rPr>
          <w:sz w:val="24"/>
          <w:szCs w:val="24"/>
        </w:rPr>
        <w:t>creative industries</w:t>
      </w:r>
    </w:p>
    <w:p w14:paraId="7CD0D81A" w14:textId="785E45D6" w:rsidR="00BE479C" w:rsidRDefault="00BE479C" w:rsidP="009078A5">
      <w:pPr>
        <w:jc w:val="both"/>
        <w:rPr>
          <w:sz w:val="24"/>
          <w:szCs w:val="24"/>
        </w:rPr>
      </w:pPr>
      <w:r>
        <w:rPr>
          <w:sz w:val="24"/>
          <w:szCs w:val="24"/>
        </w:rPr>
        <w:t xml:space="preserve">    </w:t>
      </w:r>
    </w:p>
    <w:p w14:paraId="03B72CAE" w14:textId="4FA2FFF3" w:rsidR="00BE479C" w:rsidRPr="00640ABF" w:rsidRDefault="00BE479C" w:rsidP="00FA7022">
      <w:pPr>
        <w:jc w:val="both"/>
        <w:rPr>
          <w:sz w:val="24"/>
          <w:szCs w:val="24"/>
          <w:u w:val="single"/>
        </w:rPr>
      </w:pPr>
      <w:r w:rsidRPr="00640ABF">
        <w:rPr>
          <w:sz w:val="24"/>
          <w:szCs w:val="24"/>
          <w:u w:val="single"/>
        </w:rPr>
        <w:t xml:space="preserve">Key Expert 2 – </w:t>
      </w:r>
      <w:r w:rsidR="009078A5">
        <w:rPr>
          <w:sz w:val="24"/>
          <w:szCs w:val="24"/>
          <w:u w:val="single"/>
        </w:rPr>
        <w:t>Branding, Marketing and Management Expert</w:t>
      </w:r>
    </w:p>
    <w:p w14:paraId="1F137EC3" w14:textId="77777777" w:rsidR="003452E5" w:rsidRDefault="003452E5" w:rsidP="00462979">
      <w:pPr>
        <w:jc w:val="both"/>
        <w:rPr>
          <w:sz w:val="24"/>
          <w:szCs w:val="24"/>
        </w:rPr>
      </w:pPr>
    </w:p>
    <w:p w14:paraId="353AB18D" w14:textId="30E59EF2" w:rsidR="00462979" w:rsidRDefault="003452E5" w:rsidP="00462979">
      <w:pPr>
        <w:ind w:left="1418" w:firstLine="22"/>
        <w:jc w:val="both"/>
        <w:rPr>
          <w:sz w:val="24"/>
          <w:szCs w:val="24"/>
        </w:rPr>
      </w:pPr>
      <w:r>
        <w:rPr>
          <w:sz w:val="24"/>
          <w:szCs w:val="24"/>
        </w:rPr>
        <w:t xml:space="preserve">- </w:t>
      </w:r>
      <w:r w:rsidR="00462979">
        <w:rPr>
          <w:sz w:val="24"/>
          <w:szCs w:val="24"/>
        </w:rPr>
        <w:t>Minimum Master’s degree in marketing, management, organizational sciences, economy or business</w:t>
      </w:r>
    </w:p>
    <w:p w14:paraId="133DED72" w14:textId="35D6699B" w:rsidR="00636872" w:rsidRPr="003452E5" w:rsidRDefault="003452E5" w:rsidP="00462979">
      <w:pPr>
        <w:ind w:left="1418" w:firstLine="22"/>
        <w:jc w:val="both"/>
        <w:rPr>
          <w:sz w:val="24"/>
          <w:szCs w:val="24"/>
        </w:rPr>
      </w:pPr>
      <w:r>
        <w:rPr>
          <w:sz w:val="24"/>
          <w:szCs w:val="24"/>
        </w:rPr>
        <w:t xml:space="preserve">- </w:t>
      </w:r>
      <w:r w:rsidR="00636872" w:rsidRPr="003452E5">
        <w:rPr>
          <w:sz w:val="24"/>
          <w:szCs w:val="24"/>
        </w:rPr>
        <w:t xml:space="preserve">At least 5 years of </w:t>
      </w:r>
      <w:r w:rsidR="00462979">
        <w:rPr>
          <w:sz w:val="24"/>
          <w:szCs w:val="24"/>
        </w:rPr>
        <w:t xml:space="preserve">work </w:t>
      </w:r>
      <w:r w:rsidR="00636872" w:rsidRPr="003452E5">
        <w:rPr>
          <w:sz w:val="24"/>
          <w:szCs w:val="24"/>
        </w:rPr>
        <w:t xml:space="preserve">experience </w:t>
      </w:r>
      <w:r w:rsidR="00590F94" w:rsidRPr="003452E5">
        <w:rPr>
          <w:sz w:val="24"/>
          <w:szCs w:val="24"/>
        </w:rPr>
        <w:t xml:space="preserve">in </w:t>
      </w:r>
      <w:r w:rsidR="00462979">
        <w:rPr>
          <w:sz w:val="24"/>
          <w:szCs w:val="24"/>
        </w:rPr>
        <w:t>providing</w:t>
      </w:r>
      <w:r w:rsidR="00636872" w:rsidRPr="003452E5">
        <w:rPr>
          <w:sz w:val="24"/>
          <w:szCs w:val="24"/>
        </w:rPr>
        <w:t xml:space="preserve"> trainings</w:t>
      </w:r>
      <w:r w:rsidR="0052646B" w:rsidRPr="003452E5">
        <w:rPr>
          <w:sz w:val="24"/>
          <w:szCs w:val="24"/>
        </w:rPr>
        <w:t xml:space="preserve"> of </w:t>
      </w:r>
      <w:r w:rsidR="00636872" w:rsidRPr="003452E5">
        <w:rPr>
          <w:sz w:val="24"/>
          <w:szCs w:val="24"/>
        </w:rPr>
        <w:t xml:space="preserve">educational content, </w:t>
      </w:r>
      <w:r w:rsidR="00462979">
        <w:rPr>
          <w:sz w:val="24"/>
          <w:szCs w:val="24"/>
        </w:rPr>
        <w:t>lectures or knowledge transfer in the area of marketing, or management, or branding</w:t>
      </w:r>
    </w:p>
    <w:p w14:paraId="49CAF931" w14:textId="099B9107" w:rsidR="00636872" w:rsidRPr="003452E5" w:rsidRDefault="003452E5" w:rsidP="00462979">
      <w:pPr>
        <w:ind w:left="1418" w:firstLine="22"/>
        <w:jc w:val="both"/>
        <w:rPr>
          <w:sz w:val="24"/>
          <w:szCs w:val="24"/>
        </w:rPr>
      </w:pPr>
      <w:r>
        <w:rPr>
          <w:sz w:val="24"/>
          <w:szCs w:val="24"/>
        </w:rPr>
        <w:t xml:space="preserve">- </w:t>
      </w:r>
      <w:r w:rsidR="00636872" w:rsidRPr="003452E5">
        <w:rPr>
          <w:sz w:val="24"/>
          <w:szCs w:val="24"/>
        </w:rPr>
        <w:t xml:space="preserve">Proven experience </w:t>
      </w:r>
      <w:r w:rsidR="0052646B" w:rsidRPr="003452E5">
        <w:rPr>
          <w:sz w:val="24"/>
          <w:szCs w:val="24"/>
        </w:rPr>
        <w:t xml:space="preserve">in </w:t>
      </w:r>
      <w:r w:rsidR="00636872" w:rsidRPr="003452E5">
        <w:rPr>
          <w:sz w:val="24"/>
          <w:szCs w:val="24"/>
        </w:rPr>
        <w:t xml:space="preserve">leading projects related to </w:t>
      </w:r>
      <w:r w:rsidR="00462979" w:rsidRPr="00462979">
        <w:rPr>
          <w:sz w:val="24"/>
          <w:szCs w:val="24"/>
        </w:rPr>
        <w:t xml:space="preserve">branding strategy, branding initiatives and measures, </w:t>
      </w:r>
      <w:r w:rsidR="00462979">
        <w:rPr>
          <w:sz w:val="24"/>
          <w:szCs w:val="24"/>
        </w:rPr>
        <w:t xml:space="preserve">and </w:t>
      </w:r>
      <w:r w:rsidR="00462979" w:rsidRPr="00462979">
        <w:rPr>
          <w:sz w:val="24"/>
          <w:szCs w:val="24"/>
        </w:rPr>
        <w:t>brand platform design (values, strategy and identity)</w:t>
      </w:r>
      <w:r w:rsidR="00462979">
        <w:rPr>
          <w:sz w:val="24"/>
          <w:szCs w:val="24"/>
        </w:rPr>
        <w:t xml:space="preserve"> is required</w:t>
      </w:r>
    </w:p>
    <w:p w14:paraId="7A058F76" w14:textId="209B64C5" w:rsidR="00636872" w:rsidRDefault="003452E5" w:rsidP="00462979">
      <w:pPr>
        <w:ind w:left="1418" w:firstLine="22"/>
        <w:jc w:val="both"/>
        <w:rPr>
          <w:sz w:val="24"/>
          <w:szCs w:val="24"/>
        </w:rPr>
      </w:pPr>
      <w:r>
        <w:rPr>
          <w:sz w:val="24"/>
          <w:szCs w:val="24"/>
        </w:rPr>
        <w:t xml:space="preserve">- </w:t>
      </w:r>
      <w:r w:rsidR="00462979">
        <w:rPr>
          <w:sz w:val="24"/>
          <w:szCs w:val="24"/>
        </w:rPr>
        <w:t>Educating and mentoring experience of businesses will be considered a strong asset.</w:t>
      </w:r>
    </w:p>
    <w:p w14:paraId="4EF393D0" w14:textId="0475AA91" w:rsidR="001727F5" w:rsidRDefault="001727F5" w:rsidP="001727F5">
      <w:pPr>
        <w:jc w:val="both"/>
        <w:rPr>
          <w:sz w:val="24"/>
          <w:szCs w:val="24"/>
        </w:rPr>
      </w:pPr>
    </w:p>
    <w:p w14:paraId="40A6452E" w14:textId="5B92510E" w:rsidR="00462979" w:rsidRPr="00640ABF" w:rsidRDefault="00462979" w:rsidP="00462979">
      <w:pPr>
        <w:jc w:val="both"/>
        <w:rPr>
          <w:sz w:val="24"/>
          <w:szCs w:val="24"/>
          <w:u w:val="single"/>
        </w:rPr>
      </w:pPr>
      <w:r w:rsidRPr="00640ABF">
        <w:rPr>
          <w:sz w:val="24"/>
          <w:szCs w:val="24"/>
          <w:u w:val="single"/>
        </w:rPr>
        <w:t xml:space="preserve">Key Expert </w:t>
      </w:r>
      <w:r>
        <w:rPr>
          <w:sz w:val="24"/>
          <w:szCs w:val="24"/>
          <w:u w:val="single"/>
        </w:rPr>
        <w:t>3</w:t>
      </w:r>
      <w:r w:rsidRPr="00640ABF">
        <w:rPr>
          <w:sz w:val="24"/>
          <w:szCs w:val="24"/>
          <w:u w:val="single"/>
        </w:rPr>
        <w:t xml:space="preserve"> – </w:t>
      </w:r>
      <w:r>
        <w:rPr>
          <w:sz w:val="24"/>
          <w:szCs w:val="24"/>
          <w:u w:val="single"/>
        </w:rPr>
        <w:t>Agriculture and Rural Development Expert</w:t>
      </w:r>
    </w:p>
    <w:p w14:paraId="45B8D1DF" w14:textId="77777777" w:rsidR="00462979" w:rsidRDefault="00462979" w:rsidP="00462979">
      <w:pPr>
        <w:jc w:val="both"/>
        <w:rPr>
          <w:sz w:val="24"/>
          <w:szCs w:val="24"/>
        </w:rPr>
      </w:pPr>
    </w:p>
    <w:p w14:paraId="5E5841E2" w14:textId="52FB6256" w:rsidR="00462979" w:rsidRDefault="00462979" w:rsidP="00462979">
      <w:pPr>
        <w:ind w:left="1418" w:firstLine="22"/>
        <w:jc w:val="both"/>
        <w:rPr>
          <w:sz w:val="24"/>
          <w:szCs w:val="24"/>
        </w:rPr>
      </w:pPr>
      <w:r>
        <w:rPr>
          <w:sz w:val="24"/>
          <w:szCs w:val="24"/>
        </w:rPr>
        <w:t xml:space="preserve">- Minimum Master’s degree in </w:t>
      </w:r>
      <w:r w:rsidR="00CE2D62">
        <w:rPr>
          <w:sz w:val="24"/>
          <w:szCs w:val="24"/>
        </w:rPr>
        <w:t>agriculture, environment, biotechnology, or other related natural science field;</w:t>
      </w:r>
    </w:p>
    <w:p w14:paraId="7AE46E30" w14:textId="5FC64DFD" w:rsidR="00462979" w:rsidRPr="003452E5" w:rsidRDefault="00462979" w:rsidP="00462979">
      <w:pPr>
        <w:ind w:left="1418" w:firstLine="22"/>
        <w:jc w:val="both"/>
        <w:rPr>
          <w:sz w:val="24"/>
          <w:szCs w:val="24"/>
        </w:rPr>
      </w:pPr>
      <w:r>
        <w:rPr>
          <w:sz w:val="24"/>
          <w:szCs w:val="24"/>
        </w:rPr>
        <w:t xml:space="preserve">- </w:t>
      </w:r>
      <w:r w:rsidRPr="003452E5">
        <w:rPr>
          <w:sz w:val="24"/>
          <w:szCs w:val="24"/>
        </w:rPr>
        <w:t xml:space="preserve">At least </w:t>
      </w:r>
      <w:r w:rsidR="00CE2D62">
        <w:rPr>
          <w:sz w:val="24"/>
          <w:szCs w:val="24"/>
        </w:rPr>
        <w:t>1</w:t>
      </w:r>
      <w:r w:rsidRPr="003452E5">
        <w:rPr>
          <w:sz w:val="24"/>
          <w:szCs w:val="24"/>
        </w:rPr>
        <w:t xml:space="preserve">5 years of </w:t>
      </w:r>
      <w:r>
        <w:rPr>
          <w:sz w:val="24"/>
          <w:szCs w:val="24"/>
        </w:rPr>
        <w:t xml:space="preserve">work </w:t>
      </w:r>
      <w:r w:rsidRPr="003452E5">
        <w:rPr>
          <w:sz w:val="24"/>
          <w:szCs w:val="24"/>
        </w:rPr>
        <w:t xml:space="preserve">experience </w:t>
      </w:r>
      <w:r w:rsidR="00CE2D62">
        <w:rPr>
          <w:sz w:val="24"/>
          <w:szCs w:val="24"/>
        </w:rPr>
        <w:t>related to</w:t>
      </w:r>
      <w:r w:rsidRPr="003452E5">
        <w:rPr>
          <w:sz w:val="24"/>
          <w:szCs w:val="24"/>
        </w:rPr>
        <w:t xml:space="preserve"> </w:t>
      </w:r>
      <w:r>
        <w:rPr>
          <w:sz w:val="24"/>
          <w:szCs w:val="24"/>
        </w:rPr>
        <w:t>providing</w:t>
      </w:r>
      <w:r w:rsidRPr="003452E5">
        <w:rPr>
          <w:sz w:val="24"/>
          <w:szCs w:val="24"/>
        </w:rPr>
        <w:t xml:space="preserve"> trainings of educational content, </w:t>
      </w:r>
      <w:r>
        <w:rPr>
          <w:sz w:val="24"/>
          <w:szCs w:val="24"/>
        </w:rPr>
        <w:t>lectures or knowledge transfer in the area</w:t>
      </w:r>
      <w:r w:rsidR="00CE2D62">
        <w:rPr>
          <w:sz w:val="24"/>
          <w:szCs w:val="24"/>
        </w:rPr>
        <w:t>s</w:t>
      </w:r>
      <w:r>
        <w:rPr>
          <w:sz w:val="24"/>
          <w:szCs w:val="24"/>
        </w:rPr>
        <w:t xml:space="preserve"> </w:t>
      </w:r>
      <w:r w:rsidR="00CE2D62">
        <w:rPr>
          <w:sz w:val="24"/>
          <w:szCs w:val="24"/>
        </w:rPr>
        <w:t>related to agriculture, rural development, extension services or other related agriculture capacity building relevant areas</w:t>
      </w:r>
    </w:p>
    <w:p w14:paraId="286427A4" w14:textId="7BD9C9AF" w:rsidR="00462979" w:rsidRPr="003452E5" w:rsidRDefault="00462979" w:rsidP="00462979">
      <w:pPr>
        <w:ind w:left="1418" w:firstLine="22"/>
        <w:jc w:val="both"/>
        <w:rPr>
          <w:sz w:val="24"/>
          <w:szCs w:val="24"/>
        </w:rPr>
      </w:pPr>
      <w:r>
        <w:rPr>
          <w:sz w:val="24"/>
          <w:szCs w:val="24"/>
        </w:rPr>
        <w:t xml:space="preserve">- </w:t>
      </w:r>
      <w:r w:rsidR="00E73F25">
        <w:rPr>
          <w:sz w:val="24"/>
          <w:szCs w:val="24"/>
        </w:rPr>
        <w:t>Proven experience in i</w:t>
      </w:r>
      <w:r w:rsidR="00E73F25" w:rsidRPr="00E73F25">
        <w:rPr>
          <w:sz w:val="24"/>
          <w:szCs w:val="24"/>
        </w:rPr>
        <w:t xml:space="preserve">mproving knowledge transfer towards production competitive agricultural products, processed on family farms in the dairy, meat, fruit and vegetable </w:t>
      </w:r>
      <w:r w:rsidR="00E73F25">
        <w:rPr>
          <w:sz w:val="24"/>
          <w:szCs w:val="24"/>
        </w:rPr>
        <w:t>agriculture sectors will be considered a strong asset;</w:t>
      </w:r>
    </w:p>
    <w:p w14:paraId="5DC0A055" w14:textId="55EC5ED9" w:rsidR="00462979" w:rsidRDefault="00462979" w:rsidP="00462979">
      <w:pPr>
        <w:ind w:left="1418" w:firstLine="22"/>
        <w:jc w:val="both"/>
        <w:rPr>
          <w:sz w:val="24"/>
          <w:szCs w:val="24"/>
        </w:rPr>
      </w:pPr>
      <w:r>
        <w:rPr>
          <w:sz w:val="24"/>
          <w:szCs w:val="24"/>
        </w:rPr>
        <w:t xml:space="preserve">- </w:t>
      </w:r>
      <w:r w:rsidR="00E73F25">
        <w:rPr>
          <w:sz w:val="24"/>
          <w:szCs w:val="24"/>
        </w:rPr>
        <w:t>Experience in World Bank, FAO, IPARD related professional training and seminars will be considered an asset</w:t>
      </w:r>
      <w:r>
        <w:rPr>
          <w:sz w:val="24"/>
          <w:szCs w:val="24"/>
        </w:rPr>
        <w:t>.</w:t>
      </w:r>
    </w:p>
    <w:p w14:paraId="16C846A6" w14:textId="77777777" w:rsidR="00462979" w:rsidRDefault="00462979" w:rsidP="00462979">
      <w:pPr>
        <w:ind w:left="1418" w:firstLine="22"/>
        <w:jc w:val="both"/>
        <w:rPr>
          <w:sz w:val="24"/>
          <w:szCs w:val="24"/>
        </w:rPr>
      </w:pPr>
    </w:p>
    <w:p w14:paraId="7368B341" w14:textId="77777777" w:rsidR="00462979" w:rsidRDefault="00462979" w:rsidP="001727F5">
      <w:pPr>
        <w:jc w:val="both"/>
        <w:rPr>
          <w:sz w:val="24"/>
          <w:szCs w:val="24"/>
        </w:rPr>
      </w:pPr>
    </w:p>
    <w:p w14:paraId="040755C7" w14:textId="2EC3409F" w:rsidR="001727F5" w:rsidRDefault="00B527F1" w:rsidP="001727F5">
      <w:pPr>
        <w:jc w:val="both"/>
        <w:rPr>
          <w:b/>
          <w:bCs/>
          <w:sz w:val="24"/>
          <w:szCs w:val="24"/>
          <w:u w:val="single"/>
        </w:rPr>
      </w:pPr>
      <w:r w:rsidRPr="003452E5">
        <w:rPr>
          <w:b/>
          <w:bCs/>
          <w:sz w:val="24"/>
          <w:szCs w:val="24"/>
          <w:u w:val="single"/>
        </w:rPr>
        <w:t xml:space="preserve">Consultant </w:t>
      </w:r>
      <w:r w:rsidR="00E363B6" w:rsidRPr="003452E5">
        <w:rPr>
          <w:b/>
          <w:bCs/>
          <w:sz w:val="24"/>
          <w:szCs w:val="24"/>
          <w:u w:val="single"/>
        </w:rPr>
        <w:t>must provide adequate proof for all of the requirements presented.</w:t>
      </w:r>
    </w:p>
    <w:p w14:paraId="1392DDDE" w14:textId="045659C8" w:rsidR="0092581F" w:rsidRDefault="0092581F" w:rsidP="001727F5">
      <w:pPr>
        <w:jc w:val="both"/>
        <w:rPr>
          <w:b/>
          <w:bCs/>
          <w:sz w:val="24"/>
          <w:szCs w:val="24"/>
          <w:u w:val="single"/>
        </w:rPr>
      </w:pPr>
    </w:p>
    <w:p w14:paraId="7FBEEFBF" w14:textId="5B006507" w:rsidR="0092581F" w:rsidRDefault="0092581F" w:rsidP="001727F5">
      <w:pPr>
        <w:jc w:val="both"/>
        <w:rPr>
          <w:b/>
          <w:bCs/>
          <w:sz w:val="24"/>
          <w:szCs w:val="24"/>
          <w:u w:val="single"/>
        </w:rPr>
      </w:pPr>
    </w:p>
    <w:p w14:paraId="39309416" w14:textId="17ADE1F7" w:rsidR="0092581F" w:rsidRDefault="0092581F" w:rsidP="001727F5">
      <w:pPr>
        <w:jc w:val="both"/>
        <w:rPr>
          <w:b/>
          <w:bCs/>
          <w:sz w:val="24"/>
          <w:szCs w:val="24"/>
          <w:u w:val="single"/>
        </w:rPr>
      </w:pPr>
    </w:p>
    <w:p w14:paraId="04C28FA2" w14:textId="370CF798" w:rsidR="0092581F" w:rsidRDefault="0092581F" w:rsidP="001727F5">
      <w:pPr>
        <w:jc w:val="both"/>
        <w:rPr>
          <w:b/>
          <w:bCs/>
          <w:sz w:val="24"/>
          <w:szCs w:val="24"/>
          <w:u w:val="single"/>
        </w:rPr>
      </w:pPr>
    </w:p>
    <w:p w14:paraId="07834F79" w14:textId="538C92D9" w:rsidR="0092581F" w:rsidRDefault="0092581F" w:rsidP="001727F5">
      <w:pPr>
        <w:jc w:val="both"/>
        <w:rPr>
          <w:b/>
          <w:bCs/>
          <w:sz w:val="24"/>
          <w:szCs w:val="24"/>
          <w:u w:val="single"/>
        </w:rPr>
      </w:pPr>
    </w:p>
    <w:p w14:paraId="52EA6A05" w14:textId="05F21DD5" w:rsidR="0092581F" w:rsidRDefault="0092581F" w:rsidP="001727F5">
      <w:pPr>
        <w:jc w:val="both"/>
        <w:rPr>
          <w:b/>
          <w:bCs/>
          <w:sz w:val="24"/>
          <w:szCs w:val="24"/>
          <w:u w:val="single"/>
        </w:rPr>
      </w:pPr>
    </w:p>
    <w:p w14:paraId="346F29F4" w14:textId="27A94A9C" w:rsidR="0092581F" w:rsidRDefault="0092581F" w:rsidP="001727F5">
      <w:pPr>
        <w:jc w:val="both"/>
        <w:rPr>
          <w:b/>
          <w:bCs/>
          <w:sz w:val="24"/>
          <w:szCs w:val="24"/>
          <w:u w:val="single"/>
        </w:rPr>
      </w:pPr>
    </w:p>
    <w:p w14:paraId="24A01BC3" w14:textId="2D55E08E" w:rsidR="0092581F" w:rsidRDefault="0092581F" w:rsidP="001727F5">
      <w:pPr>
        <w:jc w:val="both"/>
        <w:rPr>
          <w:b/>
          <w:bCs/>
          <w:sz w:val="24"/>
          <w:szCs w:val="24"/>
          <w:u w:val="single"/>
        </w:rPr>
      </w:pPr>
    </w:p>
    <w:p w14:paraId="529483D2" w14:textId="77777777" w:rsidR="0092581F" w:rsidRPr="003452E5" w:rsidRDefault="0092581F" w:rsidP="001727F5">
      <w:pPr>
        <w:jc w:val="both"/>
        <w:rPr>
          <w:b/>
          <w:bCs/>
          <w:sz w:val="24"/>
          <w:szCs w:val="24"/>
          <w:u w:val="single"/>
        </w:rPr>
      </w:pPr>
    </w:p>
    <w:p w14:paraId="5D5B5387" w14:textId="13A0506A" w:rsidR="00636872" w:rsidRDefault="00636872" w:rsidP="00636872">
      <w:pPr>
        <w:rPr>
          <w:sz w:val="24"/>
          <w:szCs w:val="24"/>
        </w:rPr>
      </w:pPr>
    </w:p>
    <w:p w14:paraId="0839BB58" w14:textId="1897C409" w:rsidR="00636872" w:rsidRPr="00636872" w:rsidRDefault="00636872" w:rsidP="003452E5">
      <w:pPr>
        <w:pStyle w:val="ListParagraph"/>
        <w:numPr>
          <w:ilvl w:val="0"/>
          <w:numId w:val="3"/>
        </w:numPr>
        <w:rPr>
          <w:b/>
          <w:bCs/>
          <w:sz w:val="24"/>
          <w:szCs w:val="24"/>
        </w:rPr>
      </w:pPr>
      <w:r w:rsidRPr="00636872">
        <w:rPr>
          <w:b/>
          <w:bCs/>
          <w:sz w:val="24"/>
          <w:szCs w:val="24"/>
        </w:rPr>
        <w:lastRenderedPageBreak/>
        <w:t>Logistic and timing</w:t>
      </w:r>
    </w:p>
    <w:p w14:paraId="77EB878E" w14:textId="4F6D55F8" w:rsidR="0010320B" w:rsidRDefault="0010320B" w:rsidP="0010320B">
      <w:pPr>
        <w:rPr>
          <w:sz w:val="24"/>
          <w:szCs w:val="24"/>
        </w:rPr>
      </w:pPr>
    </w:p>
    <w:p w14:paraId="3087E95B" w14:textId="68A93AE6" w:rsidR="00636872" w:rsidRPr="00636872" w:rsidRDefault="00636872" w:rsidP="003452E5">
      <w:pPr>
        <w:pStyle w:val="ListParagraph"/>
        <w:numPr>
          <w:ilvl w:val="1"/>
          <w:numId w:val="3"/>
        </w:numPr>
        <w:rPr>
          <w:b/>
          <w:bCs/>
          <w:sz w:val="24"/>
          <w:szCs w:val="24"/>
        </w:rPr>
      </w:pPr>
      <w:r w:rsidRPr="00636872">
        <w:rPr>
          <w:b/>
          <w:bCs/>
          <w:sz w:val="24"/>
          <w:szCs w:val="24"/>
        </w:rPr>
        <w:t>Location</w:t>
      </w:r>
    </w:p>
    <w:p w14:paraId="7C62782C" w14:textId="2ED61A8A" w:rsidR="00636872" w:rsidRDefault="00636872" w:rsidP="00636872">
      <w:pPr>
        <w:pStyle w:val="ListParagraph"/>
        <w:ind w:left="720" w:firstLine="0"/>
        <w:rPr>
          <w:sz w:val="24"/>
          <w:szCs w:val="24"/>
        </w:rPr>
      </w:pPr>
    </w:p>
    <w:p w14:paraId="66C4F95F" w14:textId="2B33E0A5" w:rsidR="00636872" w:rsidRDefault="00636872" w:rsidP="00636872">
      <w:pPr>
        <w:pStyle w:val="ListParagraph"/>
        <w:ind w:left="720" w:firstLine="0"/>
        <w:rPr>
          <w:sz w:val="24"/>
          <w:szCs w:val="24"/>
        </w:rPr>
      </w:pPr>
      <w:r>
        <w:rPr>
          <w:sz w:val="24"/>
          <w:szCs w:val="24"/>
        </w:rPr>
        <w:t>The Republic of Serbia</w:t>
      </w:r>
    </w:p>
    <w:p w14:paraId="003DD85C" w14:textId="60DE1C85" w:rsidR="00636872" w:rsidRDefault="00636872" w:rsidP="00636872">
      <w:pPr>
        <w:rPr>
          <w:sz w:val="24"/>
          <w:szCs w:val="24"/>
        </w:rPr>
      </w:pPr>
    </w:p>
    <w:p w14:paraId="43F8F162" w14:textId="32EECAE0" w:rsidR="00636872" w:rsidRPr="00636872" w:rsidRDefault="00636872" w:rsidP="003452E5">
      <w:pPr>
        <w:pStyle w:val="ListParagraph"/>
        <w:numPr>
          <w:ilvl w:val="1"/>
          <w:numId w:val="3"/>
        </w:numPr>
        <w:rPr>
          <w:b/>
          <w:bCs/>
          <w:sz w:val="24"/>
          <w:szCs w:val="24"/>
        </w:rPr>
      </w:pPr>
      <w:r w:rsidRPr="00636872">
        <w:rPr>
          <w:b/>
          <w:bCs/>
          <w:sz w:val="24"/>
          <w:szCs w:val="24"/>
        </w:rPr>
        <w:t>Start date &amp; period of implementation of tasks</w:t>
      </w:r>
    </w:p>
    <w:p w14:paraId="57CB725A" w14:textId="2CF097F0" w:rsidR="00636872" w:rsidRDefault="00636872" w:rsidP="00636872">
      <w:pPr>
        <w:pStyle w:val="ListParagraph"/>
        <w:ind w:left="720" w:firstLine="0"/>
        <w:rPr>
          <w:sz w:val="24"/>
          <w:szCs w:val="24"/>
        </w:rPr>
      </w:pPr>
    </w:p>
    <w:p w14:paraId="25018E82" w14:textId="1FD1E987" w:rsidR="00636872" w:rsidRDefault="00636872" w:rsidP="00636872">
      <w:pPr>
        <w:pStyle w:val="ListParagraph"/>
        <w:ind w:left="720" w:firstLine="0"/>
        <w:rPr>
          <w:sz w:val="24"/>
          <w:szCs w:val="24"/>
        </w:rPr>
      </w:pPr>
      <w:r>
        <w:rPr>
          <w:sz w:val="24"/>
          <w:szCs w:val="24"/>
        </w:rPr>
        <w:t>The intended start date is</w:t>
      </w:r>
      <w:r w:rsidR="00E363B6">
        <w:rPr>
          <w:sz w:val="24"/>
          <w:szCs w:val="24"/>
        </w:rPr>
        <w:t xml:space="preserve"> </w:t>
      </w:r>
      <w:r w:rsidR="000363A4">
        <w:rPr>
          <w:sz w:val="24"/>
          <w:szCs w:val="24"/>
        </w:rPr>
        <w:t xml:space="preserve">July </w:t>
      </w:r>
      <w:r w:rsidR="009F3295">
        <w:rPr>
          <w:sz w:val="24"/>
          <w:szCs w:val="24"/>
        </w:rPr>
        <w:t>1,</w:t>
      </w:r>
      <w:r w:rsidR="00E724DB">
        <w:rPr>
          <w:sz w:val="24"/>
          <w:szCs w:val="24"/>
        </w:rPr>
        <w:t xml:space="preserve"> </w:t>
      </w:r>
      <w:r w:rsidR="00E363B6">
        <w:rPr>
          <w:sz w:val="24"/>
          <w:szCs w:val="24"/>
        </w:rPr>
        <w:t>2023</w:t>
      </w:r>
      <w:r>
        <w:rPr>
          <w:sz w:val="24"/>
          <w:szCs w:val="24"/>
        </w:rPr>
        <w:t xml:space="preserve"> and the period of </w:t>
      </w:r>
      <w:r w:rsidR="009F3295">
        <w:rPr>
          <w:sz w:val="24"/>
          <w:szCs w:val="24"/>
        </w:rPr>
        <w:t xml:space="preserve">contract </w:t>
      </w:r>
      <w:r>
        <w:rPr>
          <w:sz w:val="24"/>
          <w:szCs w:val="24"/>
        </w:rPr>
        <w:t xml:space="preserve">implementation will be </w:t>
      </w:r>
      <w:r w:rsidR="00C55B83">
        <w:rPr>
          <w:sz w:val="24"/>
          <w:szCs w:val="24"/>
        </w:rPr>
        <w:t>6 (six)</w:t>
      </w:r>
      <w:r w:rsidR="005B79BA">
        <w:rPr>
          <w:sz w:val="24"/>
          <w:szCs w:val="24"/>
        </w:rPr>
        <w:t xml:space="preserve"> months </w:t>
      </w:r>
      <w:r>
        <w:rPr>
          <w:sz w:val="24"/>
          <w:szCs w:val="24"/>
        </w:rPr>
        <w:t>from the contract signature</w:t>
      </w:r>
      <w:r w:rsidR="005B79BA">
        <w:rPr>
          <w:sz w:val="24"/>
          <w:szCs w:val="24"/>
        </w:rPr>
        <w:t>.</w:t>
      </w:r>
    </w:p>
    <w:p w14:paraId="135BDA17" w14:textId="68D425B6" w:rsidR="00636872" w:rsidRDefault="00636872" w:rsidP="00636872">
      <w:pPr>
        <w:rPr>
          <w:sz w:val="24"/>
          <w:szCs w:val="24"/>
        </w:rPr>
      </w:pPr>
    </w:p>
    <w:p w14:paraId="2DB79B4C" w14:textId="008BB292" w:rsidR="00636872" w:rsidRPr="00597270" w:rsidRDefault="00636872" w:rsidP="003452E5">
      <w:pPr>
        <w:pStyle w:val="ListParagraph"/>
        <w:numPr>
          <w:ilvl w:val="0"/>
          <w:numId w:val="3"/>
        </w:numPr>
        <w:rPr>
          <w:b/>
          <w:sz w:val="24"/>
          <w:szCs w:val="24"/>
        </w:rPr>
      </w:pPr>
      <w:r w:rsidRPr="00597270">
        <w:rPr>
          <w:b/>
          <w:sz w:val="24"/>
          <w:szCs w:val="24"/>
        </w:rPr>
        <w:t>Selection</w:t>
      </w:r>
    </w:p>
    <w:p w14:paraId="0A4E33BB" w14:textId="7523323F" w:rsidR="00636872" w:rsidRDefault="00636872" w:rsidP="00636872">
      <w:pPr>
        <w:pStyle w:val="ListParagraph"/>
        <w:ind w:left="720" w:firstLine="0"/>
        <w:rPr>
          <w:sz w:val="24"/>
          <w:szCs w:val="24"/>
        </w:rPr>
      </w:pPr>
    </w:p>
    <w:p w14:paraId="624B91C2" w14:textId="74D630C0" w:rsidR="00636872" w:rsidRPr="00636872" w:rsidRDefault="00636872" w:rsidP="00636872">
      <w:pPr>
        <w:pStyle w:val="ListParagraph"/>
        <w:ind w:left="720" w:firstLine="0"/>
        <w:rPr>
          <w:sz w:val="24"/>
          <w:szCs w:val="24"/>
        </w:rPr>
      </w:pPr>
      <w:r>
        <w:rPr>
          <w:sz w:val="24"/>
          <w:szCs w:val="24"/>
        </w:rPr>
        <w:t>The Consultant will be selected in accordance with CQS method set out in the World Bank</w:t>
      </w:r>
      <w:r w:rsidR="00B527F1">
        <w:rPr>
          <w:sz w:val="24"/>
          <w:szCs w:val="24"/>
        </w:rPr>
        <w:t>’</w:t>
      </w:r>
      <w:r>
        <w:rPr>
          <w:sz w:val="24"/>
          <w:szCs w:val="24"/>
        </w:rPr>
        <w:t xml:space="preserve">s Procurement Regulations for IPF Borrowers (July 2016, revised November 2017 </w:t>
      </w:r>
      <w:r w:rsidR="00B527F1">
        <w:rPr>
          <w:sz w:val="24"/>
          <w:szCs w:val="24"/>
        </w:rPr>
        <w:t xml:space="preserve">and </w:t>
      </w:r>
      <w:r>
        <w:rPr>
          <w:sz w:val="24"/>
          <w:szCs w:val="24"/>
        </w:rPr>
        <w:t>August 2018).</w:t>
      </w:r>
    </w:p>
    <w:p w14:paraId="63542B0A" w14:textId="2F0405F6" w:rsidR="00597270" w:rsidRDefault="00597270" w:rsidP="008D1C50">
      <w:pPr>
        <w:rPr>
          <w:sz w:val="24"/>
          <w:szCs w:val="24"/>
        </w:rPr>
      </w:pPr>
    </w:p>
    <w:p w14:paraId="4865745A" w14:textId="77777777" w:rsidR="00597270" w:rsidRDefault="00597270" w:rsidP="008D1C50">
      <w:pPr>
        <w:rPr>
          <w:sz w:val="24"/>
          <w:szCs w:val="24"/>
        </w:rPr>
      </w:pPr>
    </w:p>
    <w:p w14:paraId="23314A38" w14:textId="3503DA5F" w:rsidR="008D1C50" w:rsidRDefault="005B79BA" w:rsidP="008D1C50">
      <w:pPr>
        <w:rPr>
          <w:b/>
          <w:bCs/>
          <w:sz w:val="24"/>
          <w:szCs w:val="24"/>
        </w:rPr>
      </w:pPr>
      <w:r>
        <w:rPr>
          <w:b/>
          <w:bCs/>
          <w:sz w:val="24"/>
          <w:szCs w:val="24"/>
        </w:rPr>
        <w:t>E</w:t>
      </w:r>
      <w:r w:rsidR="00E53B80">
        <w:rPr>
          <w:b/>
          <w:bCs/>
          <w:sz w:val="24"/>
          <w:szCs w:val="24"/>
        </w:rPr>
        <w:t>xpressions of interest</w:t>
      </w:r>
      <w:r w:rsidR="00E53B80" w:rsidRPr="00342865">
        <w:rPr>
          <w:b/>
          <w:bCs/>
          <w:sz w:val="24"/>
          <w:szCs w:val="24"/>
        </w:rPr>
        <w:t xml:space="preserve"> </w:t>
      </w:r>
      <w:r w:rsidR="00636872" w:rsidRPr="00342865">
        <w:rPr>
          <w:b/>
          <w:bCs/>
          <w:sz w:val="24"/>
          <w:szCs w:val="24"/>
        </w:rPr>
        <w:t>will be evaluated based on the following criteria:</w:t>
      </w:r>
    </w:p>
    <w:p w14:paraId="24C30277" w14:textId="77777777" w:rsidR="00597270" w:rsidRPr="00342865" w:rsidRDefault="00597270" w:rsidP="008D1C50">
      <w:pPr>
        <w:rPr>
          <w:b/>
          <w:bCs/>
          <w:sz w:val="24"/>
          <w:szCs w:val="24"/>
        </w:rPr>
      </w:pPr>
    </w:p>
    <w:p w14:paraId="4EC87CA2" w14:textId="77777777" w:rsidR="008D1C50" w:rsidRDefault="008D1C50" w:rsidP="008D1C50">
      <w:pPr>
        <w:rPr>
          <w:sz w:val="24"/>
          <w:szCs w:val="24"/>
        </w:rPr>
      </w:pPr>
    </w:p>
    <w:tbl>
      <w:tblPr>
        <w:tblStyle w:val="TableGrid"/>
        <w:tblW w:w="0" w:type="auto"/>
        <w:tblInd w:w="720" w:type="dxa"/>
        <w:tblLook w:val="04A0" w:firstRow="1" w:lastRow="0" w:firstColumn="1" w:lastColumn="0" w:noHBand="0" w:noVBand="1"/>
      </w:tblPr>
      <w:tblGrid>
        <w:gridCol w:w="4469"/>
        <w:gridCol w:w="4401"/>
      </w:tblGrid>
      <w:tr w:rsidR="00A50A17" w14:paraId="7712A326" w14:textId="77777777" w:rsidTr="009D5015">
        <w:tc>
          <w:tcPr>
            <w:tcW w:w="4469" w:type="dxa"/>
          </w:tcPr>
          <w:p w14:paraId="5FDF83F9" w14:textId="3F397236" w:rsidR="00A50A17" w:rsidRDefault="009D5015" w:rsidP="005370BD">
            <w:pPr>
              <w:pStyle w:val="ListParagraph"/>
              <w:ind w:left="0" w:firstLine="0"/>
              <w:rPr>
                <w:sz w:val="24"/>
                <w:szCs w:val="24"/>
              </w:rPr>
            </w:pPr>
            <w:r>
              <w:rPr>
                <w:sz w:val="24"/>
                <w:szCs w:val="24"/>
              </w:rPr>
              <w:t>Consultant’s</w:t>
            </w:r>
            <w:r w:rsidR="0065198F" w:rsidRPr="0065198F">
              <w:rPr>
                <w:sz w:val="24"/>
                <w:szCs w:val="24"/>
              </w:rPr>
              <w:t xml:space="preserve"> specific experience related to the assignment </w:t>
            </w:r>
          </w:p>
        </w:tc>
        <w:tc>
          <w:tcPr>
            <w:tcW w:w="4401" w:type="dxa"/>
            <w:vAlign w:val="center"/>
          </w:tcPr>
          <w:p w14:paraId="1CD6CA11" w14:textId="28B8E9B2" w:rsidR="00A50A17" w:rsidRDefault="009D5015" w:rsidP="009D5015">
            <w:pPr>
              <w:pStyle w:val="ListParagraph"/>
              <w:ind w:left="0" w:firstLine="0"/>
              <w:jc w:val="center"/>
              <w:rPr>
                <w:sz w:val="24"/>
                <w:szCs w:val="24"/>
              </w:rPr>
            </w:pPr>
            <w:r>
              <w:rPr>
                <w:sz w:val="24"/>
                <w:szCs w:val="24"/>
              </w:rPr>
              <w:t>4</w:t>
            </w:r>
            <w:r w:rsidR="00A50A17">
              <w:rPr>
                <w:sz w:val="24"/>
                <w:szCs w:val="24"/>
              </w:rPr>
              <w:t>0 points</w:t>
            </w:r>
          </w:p>
        </w:tc>
      </w:tr>
      <w:tr w:rsidR="00A50A17" w14:paraId="67122032" w14:textId="77777777" w:rsidTr="009D5015">
        <w:tc>
          <w:tcPr>
            <w:tcW w:w="4469" w:type="dxa"/>
          </w:tcPr>
          <w:p w14:paraId="2109D2C1" w14:textId="4250E8DF" w:rsidR="00A50A17" w:rsidRDefault="009D5015" w:rsidP="00672E58">
            <w:pPr>
              <w:pStyle w:val="ListParagraph"/>
              <w:ind w:left="0" w:firstLine="0"/>
              <w:rPr>
                <w:sz w:val="24"/>
                <w:szCs w:val="24"/>
              </w:rPr>
            </w:pPr>
            <w:r>
              <w:rPr>
                <w:sz w:val="24"/>
                <w:szCs w:val="24"/>
              </w:rPr>
              <w:t>Relevance of the proposed</w:t>
            </w:r>
            <w:r w:rsidR="005A4218" w:rsidRPr="005A4218">
              <w:rPr>
                <w:sz w:val="24"/>
                <w:szCs w:val="24"/>
              </w:rPr>
              <w:t xml:space="preserve"> key staff</w:t>
            </w:r>
            <w:r>
              <w:rPr>
                <w:sz w:val="24"/>
                <w:szCs w:val="24"/>
              </w:rPr>
              <w:t xml:space="preserve"> to the assignment</w:t>
            </w:r>
          </w:p>
        </w:tc>
        <w:tc>
          <w:tcPr>
            <w:tcW w:w="4401" w:type="dxa"/>
            <w:vAlign w:val="center"/>
          </w:tcPr>
          <w:p w14:paraId="10E709F6" w14:textId="1794F1B7" w:rsidR="00A50A17" w:rsidRPr="00672E58" w:rsidRDefault="002C64BC" w:rsidP="009D5015">
            <w:pPr>
              <w:jc w:val="center"/>
              <w:rPr>
                <w:sz w:val="24"/>
                <w:szCs w:val="24"/>
              </w:rPr>
            </w:pPr>
            <w:r>
              <w:rPr>
                <w:sz w:val="24"/>
                <w:szCs w:val="24"/>
              </w:rPr>
              <w:t>6</w:t>
            </w:r>
            <w:r w:rsidRPr="00672E58">
              <w:rPr>
                <w:sz w:val="24"/>
                <w:szCs w:val="24"/>
              </w:rPr>
              <w:t xml:space="preserve">0 </w:t>
            </w:r>
            <w:r w:rsidR="00A50A17" w:rsidRPr="00672E58">
              <w:rPr>
                <w:sz w:val="24"/>
                <w:szCs w:val="24"/>
              </w:rPr>
              <w:t>points</w:t>
            </w:r>
          </w:p>
          <w:p w14:paraId="0A75DFAA" w14:textId="77777777" w:rsidR="00A50A17" w:rsidRDefault="00A50A17" w:rsidP="009D5015">
            <w:pPr>
              <w:pStyle w:val="ListParagraph"/>
              <w:ind w:left="0" w:firstLine="0"/>
              <w:jc w:val="center"/>
              <w:rPr>
                <w:sz w:val="24"/>
                <w:szCs w:val="24"/>
              </w:rPr>
            </w:pPr>
          </w:p>
        </w:tc>
      </w:tr>
      <w:tr w:rsidR="00A50A17" w14:paraId="5EE00161" w14:textId="77777777" w:rsidTr="0052646B">
        <w:tc>
          <w:tcPr>
            <w:tcW w:w="4469" w:type="dxa"/>
          </w:tcPr>
          <w:p w14:paraId="3D6A1B25" w14:textId="0659DB18" w:rsidR="00A50A17" w:rsidRPr="005A4218" w:rsidRDefault="005A4218" w:rsidP="00672E58">
            <w:pPr>
              <w:pStyle w:val="ListParagraph"/>
              <w:ind w:left="0" w:firstLine="0"/>
              <w:rPr>
                <w:b/>
                <w:bCs/>
                <w:sz w:val="24"/>
                <w:szCs w:val="24"/>
              </w:rPr>
            </w:pPr>
            <w:r w:rsidRPr="005A4218">
              <w:rPr>
                <w:b/>
                <w:bCs/>
                <w:sz w:val="24"/>
                <w:szCs w:val="24"/>
              </w:rPr>
              <w:t>TOTAL</w:t>
            </w:r>
            <w:r w:rsidR="003452E5">
              <w:rPr>
                <w:b/>
                <w:bCs/>
                <w:sz w:val="24"/>
                <w:szCs w:val="24"/>
              </w:rPr>
              <w:t>:</w:t>
            </w:r>
          </w:p>
        </w:tc>
        <w:tc>
          <w:tcPr>
            <w:tcW w:w="4401" w:type="dxa"/>
          </w:tcPr>
          <w:p w14:paraId="2AA03362" w14:textId="7D107C0D" w:rsidR="00A50A17" w:rsidRPr="003452E5" w:rsidRDefault="005A4218" w:rsidP="00672E58">
            <w:pPr>
              <w:pStyle w:val="ListParagraph"/>
              <w:ind w:left="0" w:firstLine="0"/>
              <w:rPr>
                <w:b/>
                <w:bCs/>
                <w:sz w:val="24"/>
                <w:szCs w:val="24"/>
              </w:rPr>
            </w:pPr>
            <w:r w:rsidRPr="003452E5">
              <w:rPr>
                <w:b/>
                <w:bCs/>
                <w:sz w:val="28"/>
                <w:szCs w:val="28"/>
              </w:rPr>
              <w:t>100 POINTS</w:t>
            </w:r>
          </w:p>
        </w:tc>
      </w:tr>
    </w:tbl>
    <w:p w14:paraId="3A4C7A3E" w14:textId="395C709E" w:rsidR="0052646B" w:rsidRDefault="0052646B" w:rsidP="0052646B">
      <w:pPr>
        <w:pStyle w:val="ListParagraph"/>
        <w:tabs>
          <w:tab w:val="left" w:pos="471"/>
        </w:tabs>
        <w:spacing w:before="93" w:line="235" w:lineRule="auto"/>
        <w:ind w:right="131"/>
      </w:pPr>
    </w:p>
    <w:p w14:paraId="2923FBF2" w14:textId="3261078D" w:rsidR="004228B8" w:rsidRDefault="004228B8" w:rsidP="009A3F7D">
      <w:pPr>
        <w:pStyle w:val="ListParagraph"/>
        <w:tabs>
          <w:tab w:val="left" w:pos="471"/>
        </w:tabs>
        <w:spacing w:before="93" w:line="235" w:lineRule="auto"/>
        <w:ind w:right="131"/>
      </w:pPr>
    </w:p>
    <w:sectPr w:rsidR="004228B8">
      <w:pgSz w:w="12240" w:h="15840"/>
      <w:pgMar w:top="14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32C3"/>
    <w:multiLevelType w:val="hybridMultilevel"/>
    <w:tmpl w:val="F82AF60C"/>
    <w:lvl w:ilvl="0" w:tplc="7C1A5F00">
      <w:numFmt w:val="bullet"/>
      <w:lvlText w:val="-"/>
      <w:lvlJc w:val="left"/>
      <w:pPr>
        <w:ind w:left="1610" w:hanging="272"/>
      </w:pPr>
      <w:rPr>
        <w:rFonts w:ascii="Calibri" w:eastAsia="Calibri" w:hAnsi="Calibri" w:cs="Calibri" w:hint="default"/>
        <w:w w:val="100"/>
        <w:sz w:val="24"/>
        <w:szCs w:val="24"/>
        <w:lang w:val="en-US" w:eastAsia="en-US" w:bidi="ar-SA"/>
      </w:rPr>
    </w:lvl>
    <w:lvl w:ilvl="1" w:tplc="0A84ACD6">
      <w:numFmt w:val="bullet"/>
      <w:lvlText w:val="•"/>
      <w:lvlJc w:val="left"/>
      <w:pPr>
        <w:ind w:left="2502" w:hanging="272"/>
      </w:pPr>
      <w:rPr>
        <w:rFonts w:hint="default"/>
        <w:lang w:val="en-US" w:eastAsia="en-US" w:bidi="ar-SA"/>
      </w:rPr>
    </w:lvl>
    <w:lvl w:ilvl="2" w:tplc="054A50CA">
      <w:numFmt w:val="bullet"/>
      <w:lvlText w:val="•"/>
      <w:lvlJc w:val="left"/>
      <w:pPr>
        <w:ind w:left="3396" w:hanging="272"/>
      </w:pPr>
      <w:rPr>
        <w:rFonts w:hint="default"/>
        <w:lang w:val="en-US" w:eastAsia="en-US" w:bidi="ar-SA"/>
      </w:rPr>
    </w:lvl>
    <w:lvl w:ilvl="3" w:tplc="BFD0277C">
      <w:numFmt w:val="bullet"/>
      <w:lvlText w:val="•"/>
      <w:lvlJc w:val="left"/>
      <w:pPr>
        <w:ind w:left="4290" w:hanging="272"/>
      </w:pPr>
      <w:rPr>
        <w:rFonts w:hint="default"/>
        <w:lang w:val="en-US" w:eastAsia="en-US" w:bidi="ar-SA"/>
      </w:rPr>
    </w:lvl>
    <w:lvl w:ilvl="4" w:tplc="13EC8A6E">
      <w:numFmt w:val="bullet"/>
      <w:lvlText w:val="•"/>
      <w:lvlJc w:val="left"/>
      <w:pPr>
        <w:ind w:left="5184" w:hanging="272"/>
      </w:pPr>
      <w:rPr>
        <w:rFonts w:hint="default"/>
        <w:lang w:val="en-US" w:eastAsia="en-US" w:bidi="ar-SA"/>
      </w:rPr>
    </w:lvl>
    <w:lvl w:ilvl="5" w:tplc="204ECE3E">
      <w:numFmt w:val="bullet"/>
      <w:lvlText w:val="•"/>
      <w:lvlJc w:val="left"/>
      <w:pPr>
        <w:ind w:left="6078" w:hanging="272"/>
      </w:pPr>
      <w:rPr>
        <w:rFonts w:hint="default"/>
        <w:lang w:val="en-US" w:eastAsia="en-US" w:bidi="ar-SA"/>
      </w:rPr>
    </w:lvl>
    <w:lvl w:ilvl="6" w:tplc="B738973C">
      <w:numFmt w:val="bullet"/>
      <w:lvlText w:val="•"/>
      <w:lvlJc w:val="left"/>
      <w:pPr>
        <w:ind w:left="6972" w:hanging="272"/>
      </w:pPr>
      <w:rPr>
        <w:rFonts w:hint="default"/>
        <w:lang w:val="en-US" w:eastAsia="en-US" w:bidi="ar-SA"/>
      </w:rPr>
    </w:lvl>
    <w:lvl w:ilvl="7" w:tplc="80FA637E">
      <w:numFmt w:val="bullet"/>
      <w:lvlText w:val="•"/>
      <w:lvlJc w:val="left"/>
      <w:pPr>
        <w:ind w:left="7866" w:hanging="272"/>
      </w:pPr>
      <w:rPr>
        <w:rFonts w:hint="default"/>
        <w:lang w:val="en-US" w:eastAsia="en-US" w:bidi="ar-SA"/>
      </w:rPr>
    </w:lvl>
    <w:lvl w:ilvl="8" w:tplc="67384C44">
      <w:numFmt w:val="bullet"/>
      <w:lvlText w:val="•"/>
      <w:lvlJc w:val="left"/>
      <w:pPr>
        <w:ind w:left="8760" w:hanging="272"/>
      </w:pPr>
      <w:rPr>
        <w:rFonts w:hint="default"/>
        <w:lang w:val="en-US" w:eastAsia="en-US" w:bidi="ar-SA"/>
      </w:rPr>
    </w:lvl>
  </w:abstractNum>
  <w:abstractNum w:abstractNumId="1" w15:restartNumberingAfterBreak="0">
    <w:nsid w:val="1C227527"/>
    <w:multiLevelType w:val="multilevel"/>
    <w:tmpl w:val="EA00A6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5E0432"/>
    <w:multiLevelType w:val="hybridMultilevel"/>
    <w:tmpl w:val="1D2C9598"/>
    <w:lvl w:ilvl="0" w:tplc="885CC0CE">
      <w:numFmt w:val="bullet"/>
      <w:lvlText w:val=""/>
      <w:lvlJc w:val="left"/>
      <w:pPr>
        <w:ind w:left="470" w:hanging="369"/>
      </w:pPr>
      <w:rPr>
        <w:rFonts w:ascii="Symbol" w:eastAsia="Symbol" w:hAnsi="Symbol" w:cs="Symbol" w:hint="default"/>
        <w:w w:val="100"/>
        <w:sz w:val="24"/>
        <w:szCs w:val="24"/>
        <w:lang w:val="en-US" w:eastAsia="en-US" w:bidi="ar-SA"/>
      </w:rPr>
    </w:lvl>
    <w:lvl w:ilvl="1" w:tplc="41DE59F2">
      <w:numFmt w:val="bullet"/>
      <w:lvlText w:val="•"/>
      <w:lvlJc w:val="left"/>
      <w:pPr>
        <w:ind w:left="1392" w:hanging="369"/>
      </w:pPr>
      <w:rPr>
        <w:rFonts w:hint="default"/>
        <w:lang w:val="en-US" w:eastAsia="en-US" w:bidi="ar-SA"/>
      </w:rPr>
    </w:lvl>
    <w:lvl w:ilvl="2" w:tplc="212E4090">
      <w:numFmt w:val="bullet"/>
      <w:lvlText w:val="•"/>
      <w:lvlJc w:val="left"/>
      <w:pPr>
        <w:ind w:left="2304" w:hanging="369"/>
      </w:pPr>
      <w:rPr>
        <w:rFonts w:hint="default"/>
        <w:lang w:val="en-US" w:eastAsia="en-US" w:bidi="ar-SA"/>
      </w:rPr>
    </w:lvl>
    <w:lvl w:ilvl="3" w:tplc="3C8ADBDA">
      <w:numFmt w:val="bullet"/>
      <w:lvlText w:val="•"/>
      <w:lvlJc w:val="left"/>
      <w:pPr>
        <w:ind w:left="3216" w:hanging="369"/>
      </w:pPr>
      <w:rPr>
        <w:rFonts w:hint="default"/>
        <w:lang w:val="en-US" w:eastAsia="en-US" w:bidi="ar-SA"/>
      </w:rPr>
    </w:lvl>
    <w:lvl w:ilvl="4" w:tplc="EE8AB3B0">
      <w:numFmt w:val="bullet"/>
      <w:lvlText w:val="•"/>
      <w:lvlJc w:val="left"/>
      <w:pPr>
        <w:ind w:left="4128" w:hanging="369"/>
      </w:pPr>
      <w:rPr>
        <w:rFonts w:hint="default"/>
        <w:lang w:val="en-US" w:eastAsia="en-US" w:bidi="ar-SA"/>
      </w:rPr>
    </w:lvl>
    <w:lvl w:ilvl="5" w:tplc="E92CE678">
      <w:numFmt w:val="bullet"/>
      <w:lvlText w:val="•"/>
      <w:lvlJc w:val="left"/>
      <w:pPr>
        <w:ind w:left="5040" w:hanging="369"/>
      </w:pPr>
      <w:rPr>
        <w:rFonts w:hint="default"/>
        <w:lang w:val="en-US" w:eastAsia="en-US" w:bidi="ar-SA"/>
      </w:rPr>
    </w:lvl>
    <w:lvl w:ilvl="6" w:tplc="08085B6C">
      <w:numFmt w:val="bullet"/>
      <w:lvlText w:val="•"/>
      <w:lvlJc w:val="left"/>
      <w:pPr>
        <w:ind w:left="5952" w:hanging="369"/>
      </w:pPr>
      <w:rPr>
        <w:rFonts w:hint="default"/>
        <w:lang w:val="en-US" w:eastAsia="en-US" w:bidi="ar-SA"/>
      </w:rPr>
    </w:lvl>
    <w:lvl w:ilvl="7" w:tplc="B8786F9A">
      <w:numFmt w:val="bullet"/>
      <w:lvlText w:val="•"/>
      <w:lvlJc w:val="left"/>
      <w:pPr>
        <w:ind w:left="6864" w:hanging="369"/>
      </w:pPr>
      <w:rPr>
        <w:rFonts w:hint="default"/>
        <w:lang w:val="en-US" w:eastAsia="en-US" w:bidi="ar-SA"/>
      </w:rPr>
    </w:lvl>
    <w:lvl w:ilvl="8" w:tplc="C67C2FE2">
      <w:numFmt w:val="bullet"/>
      <w:lvlText w:val="•"/>
      <w:lvlJc w:val="left"/>
      <w:pPr>
        <w:ind w:left="7776" w:hanging="369"/>
      </w:pPr>
      <w:rPr>
        <w:rFonts w:hint="default"/>
        <w:lang w:val="en-US" w:eastAsia="en-US" w:bidi="ar-SA"/>
      </w:rPr>
    </w:lvl>
  </w:abstractNum>
  <w:abstractNum w:abstractNumId="3" w15:restartNumberingAfterBreak="0">
    <w:nsid w:val="24EE0164"/>
    <w:multiLevelType w:val="hybridMultilevel"/>
    <w:tmpl w:val="EB3615E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4" w15:restartNumberingAfterBreak="0">
    <w:nsid w:val="2A1514CE"/>
    <w:multiLevelType w:val="hybridMultilevel"/>
    <w:tmpl w:val="738E7EF4"/>
    <w:lvl w:ilvl="0" w:tplc="3B5E097E">
      <w:start w:val="4"/>
      <w:numFmt w:val="bullet"/>
      <w:lvlText w:val=""/>
      <w:lvlJc w:val="left"/>
      <w:pPr>
        <w:ind w:left="1022" w:hanging="360"/>
      </w:pPr>
      <w:rPr>
        <w:rFonts w:ascii="Symbol" w:eastAsia="Times New Roman" w:hAnsi="Symbol" w:cs="Times New Roman"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15:restartNumberingAfterBreak="0">
    <w:nsid w:val="32180E66"/>
    <w:multiLevelType w:val="hybridMultilevel"/>
    <w:tmpl w:val="5CCEE502"/>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7" w15:restartNumberingAfterBreak="0">
    <w:nsid w:val="3BD10620"/>
    <w:multiLevelType w:val="hybridMultilevel"/>
    <w:tmpl w:val="B904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02C44"/>
    <w:multiLevelType w:val="hybridMultilevel"/>
    <w:tmpl w:val="123E56E8"/>
    <w:lvl w:ilvl="0" w:tplc="62D4C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65BE0586"/>
    <w:multiLevelType w:val="hybridMultilevel"/>
    <w:tmpl w:val="375883E4"/>
    <w:lvl w:ilvl="0" w:tplc="61E04820">
      <w:numFmt w:val="bullet"/>
      <w:lvlText w:val="–"/>
      <w:lvlJc w:val="left"/>
      <w:pPr>
        <w:ind w:left="720" w:hanging="360"/>
      </w:pPr>
      <w:rPr>
        <w:rFonts w:ascii="Times New Roman" w:eastAsiaTheme="minorHAnsi" w:hAnsi="Times New Roman" w:cs="Times New Roman" w:hint="default"/>
        <w:color w:val="C00000"/>
        <w:u w:color="FFFFFF"/>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62CE3"/>
    <w:multiLevelType w:val="hybridMultilevel"/>
    <w:tmpl w:val="F22C2734"/>
    <w:lvl w:ilvl="0" w:tplc="B2F056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74F72"/>
    <w:multiLevelType w:val="hybridMultilevel"/>
    <w:tmpl w:val="D8745514"/>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B0601"/>
    <w:multiLevelType w:val="hybridMultilevel"/>
    <w:tmpl w:val="23282E48"/>
    <w:lvl w:ilvl="0" w:tplc="902A1B42">
      <w:numFmt w:val="bullet"/>
      <w:lvlText w:val="-"/>
      <w:lvlJc w:val="left"/>
      <w:pPr>
        <w:ind w:left="1300" w:hanging="360"/>
      </w:pPr>
      <w:rPr>
        <w:rFonts w:ascii="Times New Roman" w:eastAsia="Times New Roman" w:hAnsi="Times New Roman" w:cs="Times New Roman"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4" w15:restartNumberingAfterBreak="0">
    <w:nsid w:val="7B401669"/>
    <w:multiLevelType w:val="hybridMultilevel"/>
    <w:tmpl w:val="A3AEB7F8"/>
    <w:lvl w:ilvl="0" w:tplc="19CC0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4"/>
  </w:num>
  <w:num w:numId="5">
    <w:abstractNumId w:val="8"/>
  </w:num>
  <w:num w:numId="6">
    <w:abstractNumId w:val="9"/>
  </w:num>
  <w:num w:numId="7">
    <w:abstractNumId w:val="4"/>
  </w:num>
  <w:num w:numId="8">
    <w:abstractNumId w:val="7"/>
  </w:num>
  <w:num w:numId="9">
    <w:abstractNumId w:val="1"/>
  </w:num>
  <w:num w:numId="10">
    <w:abstractNumId w:val="5"/>
  </w:num>
  <w:num w:numId="11">
    <w:abstractNumId w:val="10"/>
  </w:num>
  <w:num w:numId="12">
    <w:abstractNumId w:val="11"/>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B8"/>
    <w:rsid w:val="0001389B"/>
    <w:rsid w:val="000363A4"/>
    <w:rsid w:val="0010320B"/>
    <w:rsid w:val="00134B25"/>
    <w:rsid w:val="001519AF"/>
    <w:rsid w:val="0016173C"/>
    <w:rsid w:val="001634B3"/>
    <w:rsid w:val="001727F5"/>
    <w:rsid w:val="00181E14"/>
    <w:rsid w:val="001E3E76"/>
    <w:rsid w:val="001E7032"/>
    <w:rsid w:val="001F4A8D"/>
    <w:rsid w:val="00267971"/>
    <w:rsid w:val="00275BD3"/>
    <w:rsid w:val="00284CAF"/>
    <w:rsid w:val="002A6D3A"/>
    <w:rsid w:val="002B3929"/>
    <w:rsid w:val="002B53C6"/>
    <w:rsid w:val="002C04FC"/>
    <w:rsid w:val="002C64BC"/>
    <w:rsid w:val="002D24A0"/>
    <w:rsid w:val="002E2277"/>
    <w:rsid w:val="002E2AD5"/>
    <w:rsid w:val="002E5849"/>
    <w:rsid w:val="002E6818"/>
    <w:rsid w:val="002E6D89"/>
    <w:rsid w:val="003133B0"/>
    <w:rsid w:val="0033717B"/>
    <w:rsid w:val="00342865"/>
    <w:rsid w:val="003452E5"/>
    <w:rsid w:val="0036592B"/>
    <w:rsid w:val="003901C4"/>
    <w:rsid w:val="00391F70"/>
    <w:rsid w:val="003D4F75"/>
    <w:rsid w:val="003E6F29"/>
    <w:rsid w:val="0042239A"/>
    <w:rsid w:val="004228B8"/>
    <w:rsid w:val="004564A9"/>
    <w:rsid w:val="00462979"/>
    <w:rsid w:val="004704BB"/>
    <w:rsid w:val="00486E1F"/>
    <w:rsid w:val="004A1D6B"/>
    <w:rsid w:val="004B0DE4"/>
    <w:rsid w:val="004B3040"/>
    <w:rsid w:val="004F13D2"/>
    <w:rsid w:val="004F55BF"/>
    <w:rsid w:val="005131AE"/>
    <w:rsid w:val="0052646B"/>
    <w:rsid w:val="005370BD"/>
    <w:rsid w:val="005628BF"/>
    <w:rsid w:val="00564260"/>
    <w:rsid w:val="00590F94"/>
    <w:rsid w:val="00595F48"/>
    <w:rsid w:val="00597270"/>
    <w:rsid w:val="005A2EB3"/>
    <w:rsid w:val="005A4218"/>
    <w:rsid w:val="005A42A7"/>
    <w:rsid w:val="005A44D4"/>
    <w:rsid w:val="005A4E80"/>
    <w:rsid w:val="005B79BA"/>
    <w:rsid w:val="005E282E"/>
    <w:rsid w:val="00620D80"/>
    <w:rsid w:val="00636872"/>
    <w:rsid w:val="00640ABF"/>
    <w:rsid w:val="0065003C"/>
    <w:rsid w:val="0065198F"/>
    <w:rsid w:val="006A4E02"/>
    <w:rsid w:val="006C74F3"/>
    <w:rsid w:val="006D65D1"/>
    <w:rsid w:val="006E0671"/>
    <w:rsid w:val="006F051C"/>
    <w:rsid w:val="007034AB"/>
    <w:rsid w:val="007243EB"/>
    <w:rsid w:val="00793EB0"/>
    <w:rsid w:val="00824EC5"/>
    <w:rsid w:val="008513EF"/>
    <w:rsid w:val="00881F6B"/>
    <w:rsid w:val="00883DF0"/>
    <w:rsid w:val="008C033D"/>
    <w:rsid w:val="008C5EE4"/>
    <w:rsid w:val="008D1C50"/>
    <w:rsid w:val="008D6E34"/>
    <w:rsid w:val="008F3BF4"/>
    <w:rsid w:val="009078A5"/>
    <w:rsid w:val="009118DB"/>
    <w:rsid w:val="009257AE"/>
    <w:rsid w:val="0092581F"/>
    <w:rsid w:val="00973FC8"/>
    <w:rsid w:val="00981ED2"/>
    <w:rsid w:val="00984184"/>
    <w:rsid w:val="009A3F7D"/>
    <w:rsid w:val="009A7CF9"/>
    <w:rsid w:val="009B6AE0"/>
    <w:rsid w:val="009D2B11"/>
    <w:rsid w:val="009D5015"/>
    <w:rsid w:val="009F3295"/>
    <w:rsid w:val="00A14958"/>
    <w:rsid w:val="00A30A3D"/>
    <w:rsid w:val="00A50A17"/>
    <w:rsid w:val="00A5555F"/>
    <w:rsid w:val="00A7676B"/>
    <w:rsid w:val="00AA5663"/>
    <w:rsid w:val="00AE0CC8"/>
    <w:rsid w:val="00AE5EF7"/>
    <w:rsid w:val="00B22C9B"/>
    <w:rsid w:val="00B27D51"/>
    <w:rsid w:val="00B527F1"/>
    <w:rsid w:val="00B6397A"/>
    <w:rsid w:val="00B812A1"/>
    <w:rsid w:val="00BC01FB"/>
    <w:rsid w:val="00BD5A63"/>
    <w:rsid w:val="00BE479C"/>
    <w:rsid w:val="00C026E4"/>
    <w:rsid w:val="00C16CF3"/>
    <w:rsid w:val="00C4030A"/>
    <w:rsid w:val="00C50EFA"/>
    <w:rsid w:val="00C55B83"/>
    <w:rsid w:val="00CE2D62"/>
    <w:rsid w:val="00D17841"/>
    <w:rsid w:val="00D62D85"/>
    <w:rsid w:val="00D66230"/>
    <w:rsid w:val="00D702AF"/>
    <w:rsid w:val="00DD069E"/>
    <w:rsid w:val="00DD1D69"/>
    <w:rsid w:val="00DD2F1F"/>
    <w:rsid w:val="00E01ABE"/>
    <w:rsid w:val="00E116E2"/>
    <w:rsid w:val="00E134FD"/>
    <w:rsid w:val="00E15A4B"/>
    <w:rsid w:val="00E363B6"/>
    <w:rsid w:val="00E53B80"/>
    <w:rsid w:val="00E54421"/>
    <w:rsid w:val="00E724DB"/>
    <w:rsid w:val="00E73F25"/>
    <w:rsid w:val="00E9075C"/>
    <w:rsid w:val="00EA4B5F"/>
    <w:rsid w:val="00ED0D6F"/>
    <w:rsid w:val="00ED7180"/>
    <w:rsid w:val="00FA7022"/>
    <w:rsid w:val="00FB31F5"/>
    <w:rsid w:val="00FE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DF8D"/>
  <w15:docId w15:val="{48281C05-DA34-4AAE-A87E-CDF6F023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3" w:hanging="3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0"/>
      <w:jc w:val="both"/>
    </w:pPr>
    <w:rPr>
      <w:sz w:val="24"/>
      <w:szCs w:val="24"/>
    </w:rPr>
  </w:style>
  <w:style w:type="paragraph" w:styleId="ListParagraph">
    <w:name w:val="List Paragraph"/>
    <w:basedOn w:val="Normal"/>
    <w:uiPriority w:val="1"/>
    <w:qFormat/>
    <w:pPr>
      <w:ind w:left="470" w:hanging="369"/>
      <w:jc w:val="both"/>
    </w:pPr>
  </w:style>
  <w:style w:type="paragraph" w:customStyle="1" w:styleId="TableParagraph">
    <w:name w:val="Table Paragraph"/>
    <w:basedOn w:val="Normal"/>
    <w:uiPriority w:val="1"/>
    <w:qFormat/>
    <w:pPr>
      <w:spacing w:line="191" w:lineRule="exact"/>
      <w:ind w:left="38"/>
    </w:pPr>
  </w:style>
  <w:style w:type="table" w:styleId="TableGrid">
    <w:name w:val="Table Grid"/>
    <w:basedOn w:val="TableNormal"/>
    <w:uiPriority w:val="39"/>
    <w:rsid w:val="00BC0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872"/>
    <w:rPr>
      <w:sz w:val="16"/>
      <w:szCs w:val="16"/>
    </w:rPr>
  </w:style>
  <w:style w:type="paragraph" w:styleId="CommentText">
    <w:name w:val="annotation text"/>
    <w:basedOn w:val="Normal"/>
    <w:link w:val="CommentTextChar"/>
    <w:uiPriority w:val="99"/>
    <w:unhideWhenUsed/>
    <w:rsid w:val="00636872"/>
    <w:rPr>
      <w:sz w:val="20"/>
      <w:szCs w:val="20"/>
    </w:rPr>
  </w:style>
  <w:style w:type="character" w:customStyle="1" w:styleId="CommentTextChar">
    <w:name w:val="Comment Text Char"/>
    <w:basedOn w:val="DefaultParagraphFont"/>
    <w:link w:val="CommentText"/>
    <w:uiPriority w:val="99"/>
    <w:rsid w:val="006368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6872"/>
    <w:rPr>
      <w:b/>
      <w:bCs/>
    </w:rPr>
  </w:style>
  <w:style w:type="character" w:customStyle="1" w:styleId="CommentSubjectChar">
    <w:name w:val="Comment Subject Char"/>
    <w:basedOn w:val="CommentTextChar"/>
    <w:link w:val="CommentSubject"/>
    <w:uiPriority w:val="99"/>
    <w:semiHidden/>
    <w:rsid w:val="006368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0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2AF"/>
    <w:rPr>
      <w:rFonts w:ascii="Segoe UI" w:eastAsia="Times New Roman" w:hAnsi="Segoe UI" w:cs="Segoe UI"/>
      <w:sz w:val="18"/>
      <w:szCs w:val="18"/>
    </w:rPr>
  </w:style>
  <w:style w:type="character" w:styleId="Hyperlink">
    <w:name w:val="Hyperlink"/>
    <w:basedOn w:val="DefaultParagraphFont"/>
    <w:uiPriority w:val="99"/>
    <w:unhideWhenUsed/>
    <w:rsid w:val="00D702AF"/>
    <w:rPr>
      <w:color w:val="0000FF" w:themeColor="hyperlink"/>
      <w:u w:val="single"/>
    </w:rPr>
  </w:style>
  <w:style w:type="paragraph" w:styleId="Revision">
    <w:name w:val="Revision"/>
    <w:hidden/>
    <w:uiPriority w:val="99"/>
    <w:semiHidden/>
    <w:rsid w:val="0056426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jects.worldbank.org/en/projects-%20operations/document-detail/P1676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433C-C129-F84F-BDD5-B194EAAF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3244</Words>
  <Characters>18427</Characters>
  <Application>Microsoft Office Word</Application>
  <DocSecurity>0</DocSecurity>
  <Lines>558</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dc:creator>
  <cp:keywords/>
  <dc:description/>
  <cp:lastModifiedBy>Microsoft Office User</cp:lastModifiedBy>
  <cp:revision>2</cp:revision>
  <dcterms:created xsi:type="dcterms:W3CDTF">2023-07-06T05:53:00Z</dcterms:created>
  <dcterms:modified xsi:type="dcterms:W3CDTF">2023-07-06T05:53:00Z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2016</vt:lpwstr>
  </property>
  <property fmtid="{D5CDD505-2E9C-101B-9397-08002B2CF9AE}" pid="4" name="LastSaved">
    <vt:filetime>2022-10-14T00:00:00Z</vt:filetime>
  </property>
</Properties>
</file>