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7FEE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FA7C1" w14:textId="405010D7" w:rsidR="001A5777" w:rsidRPr="00657570" w:rsidRDefault="001A5777" w:rsidP="00746F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sz w:val="24"/>
          <w:szCs w:val="24"/>
        </w:rPr>
        <w:t xml:space="preserve">МИНИСТАРСТВО ПОЉОПРИВРЕДЕ, ШУМАРСТВА И ВОДОПРИВРЕДЕ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570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Pr="0065757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79/05, 81/05 -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83/05 -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64/07, 67/07 -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, 116/08, 104/09, 99/14, 94/17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57570">
        <w:rPr>
          <w:rFonts w:ascii="Times New Roman" w:hAnsi="Times New Roman" w:cs="Times New Roman"/>
          <w:sz w:val="24"/>
          <w:szCs w:val="24"/>
        </w:rPr>
        <w:t>95/18</w:t>
      </w:r>
      <w:r w:rsidR="00534A94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157/20</w:t>
      </w:r>
      <w:r w:rsidR="00534A94">
        <w:rPr>
          <w:rFonts w:ascii="Times New Roman" w:hAnsi="Times New Roman" w:cs="Times New Roman"/>
          <w:sz w:val="24"/>
          <w:szCs w:val="24"/>
          <w:lang w:val="sr-Cyrl-RS"/>
        </w:rPr>
        <w:t xml:space="preserve"> и 142/22</w:t>
      </w:r>
      <w:r w:rsidRPr="00657570">
        <w:rPr>
          <w:rFonts w:ascii="Times New Roman" w:hAnsi="Times New Roman" w:cs="Times New Roman"/>
          <w:sz w:val="24"/>
          <w:szCs w:val="24"/>
        </w:rPr>
        <w:t>)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9.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57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2/19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57570">
        <w:rPr>
          <w:rFonts w:ascii="Times New Roman" w:hAnsi="Times New Roman" w:cs="Times New Roman"/>
          <w:sz w:val="24"/>
          <w:szCs w:val="24"/>
        </w:rPr>
        <w:t xml:space="preserve"> 67/21) и 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="00F1333A" w:rsidRPr="00657570">
        <w:rPr>
          <w:rFonts w:ascii="Times New Roman" w:hAnsi="Times New Roman" w:cs="Times New Roman"/>
          <w:sz w:val="24"/>
          <w:szCs w:val="24"/>
        </w:rPr>
        <w:t>1663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3A0503" w:rsidRPr="00657570">
        <w:rPr>
          <w:rFonts w:ascii="Times New Roman" w:hAnsi="Times New Roman" w:cs="Times New Roman"/>
          <w:sz w:val="24"/>
          <w:szCs w:val="24"/>
        </w:rPr>
        <w:t>3</w:t>
      </w:r>
      <w:r w:rsidR="00F1333A" w:rsidRPr="00657570">
        <w:rPr>
          <w:rFonts w:ascii="Times New Roman" w:hAnsi="Times New Roman" w:cs="Times New Roman"/>
          <w:sz w:val="24"/>
          <w:szCs w:val="24"/>
        </w:rPr>
        <w:t>-1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3A0503" w:rsidRPr="00657570">
        <w:rPr>
          <w:rFonts w:ascii="Times New Roman" w:hAnsi="Times New Roman" w:cs="Times New Roman"/>
          <w:sz w:val="24"/>
          <w:szCs w:val="24"/>
        </w:rPr>
        <w:t>2</w:t>
      </w:r>
      <w:r w:rsidR="00F1333A" w:rsidRPr="00657570">
        <w:rPr>
          <w:rFonts w:ascii="Times New Roman" w:hAnsi="Times New Roman" w:cs="Times New Roman"/>
          <w:sz w:val="24"/>
          <w:szCs w:val="24"/>
        </w:rPr>
        <w:t>8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333A" w:rsidRPr="0065757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3A0503" w:rsidRPr="00657570">
        <w:rPr>
          <w:rFonts w:ascii="Times New Roman" w:hAnsi="Times New Roman" w:cs="Times New Roman"/>
          <w:sz w:val="24"/>
          <w:szCs w:val="24"/>
        </w:rPr>
        <w:t>3</w:t>
      </w:r>
      <w:r w:rsidRPr="0065757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</w:p>
    <w:p w14:paraId="403345DE" w14:textId="77777777" w:rsidR="001A5777" w:rsidRPr="00657570" w:rsidRDefault="001A5777" w:rsidP="001A5777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14:paraId="0A0C3CAE" w14:textId="77777777" w:rsidR="001A5777" w:rsidRPr="00657570" w:rsidRDefault="001A5777" w:rsidP="001A5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14:paraId="12808953" w14:textId="1BDDC322" w:rsidR="001A5777" w:rsidRPr="00657570" w:rsidRDefault="001A5777" w:rsidP="001A5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>ЗА ПОПУЊАВАЊЕ ИЗВРШИЛАЧК</w:t>
      </w:r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РАДН</w:t>
      </w:r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МЕСТА</w:t>
      </w:r>
    </w:p>
    <w:p w14:paraId="6820EBC6" w14:textId="77777777" w:rsidR="001A5777" w:rsidRPr="00657570" w:rsidRDefault="001A5777" w:rsidP="001A5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01F4BA" w14:textId="14C31EF2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166FB1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7570"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пољопривреде, шумарства и водопривреде, Београд, Немањина бр. 22-26</w:t>
      </w:r>
    </w:p>
    <w:p w14:paraId="67C7B742" w14:textId="05F8AE74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3CE56A2" w14:textId="00E71579" w:rsidR="001A5777" w:rsidRPr="00657570" w:rsidRDefault="001A5777" w:rsidP="003A050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оперативне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у звању самостални саветник, Одсек за људске ресурсе, </w:t>
      </w:r>
      <w:proofErr w:type="gramStart"/>
      <w:r w:rsidR="00F1333A" w:rsidRPr="00657570">
        <w:rPr>
          <w:rFonts w:ascii="Times New Roman" w:hAnsi="Times New Roman" w:cs="Times New Roman"/>
          <w:sz w:val="24"/>
          <w:szCs w:val="24"/>
          <w:lang w:val="sr-Cyrl-CS" w:eastAsia="sr-Cyrl-CS"/>
        </w:rPr>
        <w:t>Сектор  за</w:t>
      </w:r>
      <w:proofErr w:type="gramEnd"/>
      <w:r w:rsidR="00F1333A" w:rsidRPr="0065757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правне и нормативне послове</w:t>
      </w:r>
      <w:r w:rsidRPr="0065757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1 извршилац</w:t>
      </w:r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4DDE8820" w14:textId="67246E97" w:rsidR="001A5777" w:rsidRPr="00657570" w:rsidRDefault="001A5777" w:rsidP="001A577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="00F1333A" w:rsidRPr="00657570">
        <w:rPr>
          <w:rFonts w:ascii="Times New Roman" w:hAnsi="Times New Roman" w:cs="Times New Roman"/>
          <w:sz w:val="24"/>
          <w:szCs w:val="24"/>
          <w:lang w:val="sr-Cyrl-RS"/>
        </w:rPr>
        <w:t>Пр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ипрема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ресурсима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ресурсима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F1333A" w:rsidRPr="00657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описе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кадровских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кадровског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унутрашњим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правилног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материјалну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намештеника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саветодавну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окружења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, </w:t>
      </w:r>
      <w:r w:rsidR="00F1333A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безбедности и здравља на раду,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једнакости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полова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3A" w:rsidRPr="00657570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F1333A" w:rsidRPr="00657570">
        <w:rPr>
          <w:rFonts w:ascii="Times New Roman" w:hAnsi="Times New Roman" w:cs="Times New Roman"/>
          <w:sz w:val="24"/>
          <w:szCs w:val="24"/>
        </w:rPr>
        <w:t>.</w:t>
      </w:r>
    </w:p>
    <w:p w14:paraId="6D191674" w14:textId="24AE8A00" w:rsidR="001A5777" w:rsidRPr="00657570" w:rsidRDefault="001A5777" w:rsidP="001A5777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7570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Услови</w:t>
      </w:r>
      <w:r w:rsidRPr="0065757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: </w:t>
      </w:r>
      <w:r w:rsidR="00F1333A" w:rsidRPr="00657570">
        <w:rPr>
          <w:rFonts w:ascii="Times New Roman" w:hAnsi="Times New Roman" w:cs="Times New Roman"/>
          <w:sz w:val="24"/>
          <w:szCs w:val="24"/>
          <w:lang w:val="ru-RU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 радно искуство у струци од најмање 5 година</w:t>
      </w:r>
      <w:r w:rsidR="00F1333A" w:rsidRPr="00657570">
        <w:rPr>
          <w:rFonts w:ascii="Times New Roman" w:hAnsi="Times New Roman" w:cs="Times New Roman"/>
          <w:sz w:val="24"/>
          <w:szCs w:val="24"/>
          <w:lang w:val="sr-Cyrl-CS"/>
        </w:rPr>
        <w:t xml:space="preserve">, положен  државни стручни испит, </w:t>
      </w:r>
      <w:r w:rsidR="00F1333A" w:rsidRPr="00657570">
        <w:rPr>
          <w:rFonts w:ascii="Times New Roman" w:hAnsi="Times New Roman" w:cs="Times New Roman"/>
          <w:sz w:val="24"/>
          <w:szCs w:val="24"/>
          <w:lang w:val="ru-RU"/>
        </w:rPr>
        <w:t>као и потребне компетенције за рад на радном месту.</w:t>
      </w:r>
    </w:p>
    <w:p w14:paraId="767F5061" w14:textId="77777777" w:rsidR="001A5777" w:rsidRPr="00657570" w:rsidRDefault="001A5777" w:rsidP="001A577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Београд</w:t>
      </w:r>
    </w:p>
    <w:p w14:paraId="0D3B9D57" w14:textId="77777777" w:rsidR="001A5777" w:rsidRPr="00657570" w:rsidRDefault="001A5777" w:rsidP="001A5777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7570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14:paraId="430FCF13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5087D5C8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0621373F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43511A58" w14:textId="55354635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општих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96C6D20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sz w:val="24"/>
          <w:szCs w:val="24"/>
        </w:rPr>
        <w:t>1.  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57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65757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FA31F37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sz w:val="24"/>
          <w:szCs w:val="24"/>
        </w:rPr>
        <w:t>2.  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70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решавањем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F182D4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sz w:val="24"/>
          <w:szCs w:val="24"/>
        </w:rPr>
        <w:t>3.  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7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симулације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657570">
        <w:rPr>
          <w:rFonts w:ascii="Times New Roman" w:hAnsi="Times New Roman" w:cs="Times New Roman"/>
          <w:sz w:val="24"/>
          <w:szCs w:val="24"/>
        </w:rPr>
        <w:t>).</w:t>
      </w:r>
    </w:p>
    <w:p w14:paraId="4F34F6FA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рачунара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табеларне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калкулације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ослобођен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3DF3A73E" w14:textId="77777777" w:rsidR="001A5777" w:rsidRPr="00657570" w:rsidRDefault="001A5777" w:rsidP="001A5777">
      <w:pPr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приложеног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приложили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тестовне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одлучити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поседовање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4763C7DF" w14:textId="77777777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материјалимa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наћи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, www.suk.gov.rs.</w:t>
      </w:r>
    </w:p>
    <w:p w14:paraId="59F78163" w14:textId="77777777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посебних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072BA8D5" w14:textId="77777777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:</w:t>
      </w:r>
    </w:p>
    <w:p w14:paraId="42DD2760" w14:textId="5F38B379" w:rsidR="00F1333A" w:rsidRPr="00256D67" w:rsidRDefault="00F1333A" w:rsidP="00657570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BA" w:eastAsia="en-GB"/>
        </w:rPr>
      </w:pPr>
      <w:r w:rsidRPr="00657570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1. </w:t>
      </w:r>
      <w:r w:rsidR="00534A94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="001A5777" w:rsidRPr="00657570">
        <w:rPr>
          <w:rFonts w:ascii="Times New Roman" w:hAnsi="Times New Roman" w:cs="Times New Roman"/>
          <w:sz w:val="24"/>
          <w:szCs w:val="24"/>
        </w:rPr>
        <w:t>осебна</w:t>
      </w:r>
      <w:proofErr w:type="spellEnd"/>
      <w:r w:rsidR="001A5777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77" w:rsidRPr="00657570">
        <w:rPr>
          <w:rFonts w:ascii="Times New Roman" w:hAnsi="Times New Roman" w:cs="Times New Roman"/>
          <w:sz w:val="24"/>
          <w:szCs w:val="24"/>
        </w:rPr>
        <w:t>функционална</w:t>
      </w:r>
      <w:proofErr w:type="spellEnd"/>
      <w:r w:rsidR="001A5777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77"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="001A5777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77"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5777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oбласт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управљања људским ресурсима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7570"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прописи у области радно-правних односа у државним органима; компетенције за рад државних службеника;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="00256D67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14:paraId="77F79F8A" w14:textId="2F56B3DF" w:rsidR="00F1333A" w:rsidRPr="00DB3BA0" w:rsidRDefault="00F1333A" w:rsidP="00F1333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57570">
        <w:rPr>
          <w:rFonts w:ascii="Times New Roman" w:hAnsi="Times New Roman" w:cs="Times New Roman"/>
          <w:sz w:val="24"/>
          <w:szCs w:val="24"/>
          <w:lang w:val="sr-Cyrl-BA"/>
        </w:rPr>
        <w:t>2.</w:t>
      </w:r>
      <w:r w:rsidR="0065757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34A94">
        <w:rPr>
          <w:rFonts w:ascii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осебн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A0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DB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A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DB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3BA0">
        <w:rPr>
          <w:rFonts w:ascii="Times New Roman" w:hAnsi="Times New Roman" w:cs="Times New Roman"/>
          <w:sz w:val="24"/>
          <w:szCs w:val="24"/>
        </w:rPr>
        <w:t xml:space="preserve"> </w:t>
      </w:r>
      <w:r w:rsidR="00DB3BA0" w:rsidRPr="00DB3BA0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DB3BA0" w:rsidRPr="00DB3BA0">
        <w:rPr>
          <w:rFonts w:ascii="Times New Roman" w:hAnsi="Times New Roman" w:cs="Times New Roman"/>
          <w:sz w:val="24"/>
          <w:szCs w:val="24"/>
        </w:rPr>
        <w:t>бласт</w:t>
      </w:r>
      <w:proofErr w:type="spellEnd"/>
      <w:r w:rsidR="00DB3BA0" w:rsidRPr="00DB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BA0" w:rsidRPr="00DB3BA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DB3BA0" w:rsidRPr="00DB3BA0">
        <w:rPr>
          <w:rFonts w:ascii="Times New Roman" w:hAnsi="Times New Roman" w:cs="Times New Roman"/>
          <w:sz w:val="24"/>
          <w:szCs w:val="24"/>
        </w:rPr>
        <w:t xml:space="preserve"> </w:t>
      </w:r>
      <w:r w:rsidR="00DB3BA0" w:rsidRPr="00DB3BA0">
        <w:rPr>
          <w:rFonts w:ascii="Times New Roman" w:hAnsi="Times New Roman" w:cs="Times New Roman"/>
          <w:sz w:val="24"/>
          <w:szCs w:val="24"/>
          <w:lang w:val="sr-Cyrl-RS"/>
        </w:rPr>
        <w:t>стручно - оперативни</w:t>
      </w:r>
      <w:r w:rsidR="00DB3BA0" w:rsidRPr="00DB3B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3BA0" w:rsidRPr="00DB3BA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="003A0503" w:rsidRPr="00DB3BA0">
        <w:rPr>
          <w:rFonts w:ascii="Times New Roman" w:hAnsi="Times New Roman" w:cs="Times New Roman"/>
          <w:sz w:val="24"/>
          <w:szCs w:val="24"/>
        </w:rPr>
        <w:t xml:space="preserve"> -</w:t>
      </w:r>
      <w:r w:rsidR="00E31F0D" w:rsidRPr="00DB3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BA0" w:rsidRPr="00DB3BA0">
        <w:rPr>
          <w:rFonts w:ascii="Times New Roman" w:hAnsi="Times New Roman" w:cs="Times New Roman"/>
          <w:sz w:val="24"/>
          <w:szCs w:val="24"/>
          <w:lang w:val="sr-Cyrl-RS"/>
        </w:rPr>
        <w:t>методе и технике опсервације, прикупљања и евидентирања података</w:t>
      </w:r>
      <w:r w:rsidR="00256D67" w:rsidRPr="00DB3BA0">
        <w:rPr>
          <w:rFonts w:ascii="Times New Roman" w:hAnsi="Times New Roman" w:cs="Times New Roman"/>
          <w:sz w:val="24"/>
          <w:szCs w:val="24"/>
          <w:lang w:val="sr-Cyrl-BA"/>
        </w:rPr>
        <w:t>;</w:t>
      </w:r>
      <w:r w:rsidR="00DB3BA0" w:rsidRPr="00DB3BA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3BA0" w:rsidRPr="00DB3BA0">
        <w:rPr>
          <w:rFonts w:ascii="Times New Roman" w:hAnsi="Times New Roman" w:cs="Times New Roman"/>
          <w:sz w:val="24"/>
          <w:szCs w:val="24"/>
          <w:lang w:val="sr-Cyrl-RS"/>
        </w:rPr>
        <w:t>технике обраде и израде прегледа података;</w:t>
      </w:r>
    </w:p>
    <w:p w14:paraId="4C8AE3B9" w14:textId="4A61B99C" w:rsidR="001A5777" w:rsidRPr="00657570" w:rsidRDefault="00F1333A" w:rsidP="00F1333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34A9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осебне функционалне компетенције </w:t>
      </w:r>
      <w:r w:rsidR="001A5777" w:rsidRPr="00657570">
        <w:rPr>
          <w:rFonts w:ascii="Times New Roman" w:hAnsi="Times New Roman" w:cs="Times New Roman"/>
          <w:sz w:val="24"/>
          <w:szCs w:val="24"/>
          <w:lang w:val="sr-Cyrl-RS"/>
        </w:rPr>
        <w:t>за одређено радно место</w:t>
      </w:r>
      <w:r w:rsidR="00657570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1A5777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="00657570" w:rsidRPr="006575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7570" w:rsidRPr="00657570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E31F0D" w:rsidRPr="006575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1A5777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-  провераваће се 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="001A5777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путем симулације.</w:t>
      </w:r>
    </w:p>
    <w:p w14:paraId="074F1776" w14:textId="77777777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понашајних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="00E31F0D" w:rsidRPr="0065757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E31F0D" w:rsidRPr="0065757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E31F0D"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1F0D" w:rsidRPr="0065757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0043C8E3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јентација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савесност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посвећеност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интегритет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психометријских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70">
        <w:rPr>
          <w:rFonts w:ascii="Times New Roman" w:hAnsi="Times New Roman" w:cs="Times New Roman"/>
          <w:sz w:val="24"/>
          <w:szCs w:val="24"/>
        </w:rPr>
        <w:t>тестова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базираном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437E56B9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Интервју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вредновање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:</w:t>
      </w:r>
    </w:p>
    <w:p w14:paraId="60D1E221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мотивације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прихватање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57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proofErr w:type="gram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).</w:t>
      </w:r>
    </w:p>
    <w:p w14:paraId="6EDCFBEE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попуњен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657570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  <w:shd w:val="clear" w:color="auto" w:fill="FFFFFF"/>
        </w:rPr>
        <w:t>писарници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657570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</w:t>
      </w:r>
      <w:r w:rsidR="00E31F0D" w:rsidRPr="00657570">
        <w:rPr>
          <w:rFonts w:ascii="Times New Roman" w:hAnsi="Times New Roman" w:cs="Times New Roman"/>
          <w:sz w:val="24"/>
          <w:szCs w:val="24"/>
          <w:lang w:val="sr-Cyrl-RS"/>
        </w:rPr>
        <w:t>ог радног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  <w:r w:rsidRPr="0065757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EB9C18A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Лиц</w:t>
      </w:r>
      <w:proofErr w:type="spellEnd"/>
      <w:r w:rsidR="00E31F0D" w:rsidRPr="0065757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Даниела Гилезан</w:t>
      </w:r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011/3616-284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575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6575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7428A26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запослење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ржављанство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пунолетан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3EBAA46E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1942D486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VIII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пољопривреде, шумарства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водопривреде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мпаној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верзији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 22-26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5757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(</w:t>
      </w:r>
      <w:r w:rsidRPr="0065757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/>
        </w:rPr>
        <w:t>Напомена:</w:t>
      </w:r>
      <w:r w:rsidRPr="0065757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33DFD3E0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шифру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додељеној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шифри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податка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назначио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CCFFEE2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575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https://kutak.suk.gov.rs/vodic-za-kandidate</w:t>
        </w:r>
      </w:hyperlink>
      <w:r w:rsidRPr="00657570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proofErr w:type="gramStart"/>
      <w:r w:rsidRPr="00657570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''.</w:t>
      </w:r>
    </w:p>
    <w:p w14:paraId="4271FB05" w14:textId="77777777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IX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прилажу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успешно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прошли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фазе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интервјуа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).</w:t>
      </w:r>
    </w:p>
    <w:p w14:paraId="29B7BD45" w14:textId="77777777" w:rsidR="001A5777" w:rsidRPr="00657570" w:rsidRDefault="001A5777" w:rsidP="001A577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08E4BA5D" w14:textId="77777777" w:rsidR="001A5777" w:rsidRPr="00657570" w:rsidRDefault="001A5777" w:rsidP="001A577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искључен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49CE4166" w14:textId="77777777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распоређивању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премештају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FC811" w14:textId="77777777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именовани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бележници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пријемним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канцеларијама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9AD7C4" w14:textId="77777777" w:rsidR="001A5777" w:rsidRPr="00657570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1.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2017.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01545EC3" w14:textId="77777777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lastRenderedPageBreak/>
        <w:t>Напомена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CC4092D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57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657570">
        <w:rPr>
          <w:rFonts w:ascii="Times New Roman" w:hAnsi="Times New Roman" w:cs="Times New Roman"/>
          <w:sz w:val="24"/>
          <w:szCs w:val="24"/>
        </w:rPr>
        <w:t>,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18/16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и 95/18- аутентично тумачење</w:t>
      </w:r>
      <w:r w:rsidRPr="006575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непходно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размењују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рибављају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чињеницима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садржаним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7A0CEE1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*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заокружи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5F2D504F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X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686EE297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искључени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00F7B4FE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72A99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>: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="003A0503" w:rsidRPr="00657570">
        <w:rPr>
          <w:rFonts w:ascii="Times New Roman" w:hAnsi="Times New Roman" w:cs="Times New Roman"/>
          <w:sz w:val="24"/>
          <w:szCs w:val="24"/>
          <w:lang w:val="sr-Cyrl-RS"/>
        </w:rPr>
        <w:t>наведено р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адн</w:t>
      </w:r>
      <w:proofErr w:type="spellEnd"/>
      <w:r w:rsidR="003A0503" w:rsidRPr="0065757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="003A0503" w:rsidRPr="0065757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7459FD81" w14:textId="77777777" w:rsidR="001A5777" w:rsidRPr="00657570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70"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провере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учесника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изборном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6575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5F45EF" w14:textId="6149DF88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допуштене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разумљиве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657570" w:rsidRPr="0065757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65757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570" w:rsidRPr="00657570">
        <w:rPr>
          <w:rFonts w:ascii="Times New Roman" w:hAnsi="Times New Roman" w:cs="Times New Roman"/>
          <w:sz w:val="24"/>
          <w:szCs w:val="24"/>
          <w:lang w:val="sr-Cyrl-BA"/>
        </w:rPr>
        <w:t>октобра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A0503" w:rsidRPr="0065757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65757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Pr="00657570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510AB645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75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понашајних</w:t>
      </w:r>
      <w:proofErr w:type="spellEnd"/>
      <w:proofErr w:type="gram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Михаила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Пупина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57570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источно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крило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)</w:t>
      </w:r>
      <w:r w:rsidR="00AF38B3"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и Министарству пољопривреде, шумарства и водопривреде, Немањина 22-26</w:t>
      </w:r>
      <w:r w:rsidRPr="00657570">
        <w:rPr>
          <w:rFonts w:ascii="Times New Roman" w:hAnsi="Times New Roman" w:cs="Times New Roman"/>
          <w:sz w:val="24"/>
          <w:szCs w:val="24"/>
        </w:rPr>
        <w:t>.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датуму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бројеве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2FF43BE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57570">
        <w:rPr>
          <w:rFonts w:ascii="Times New Roman" w:hAnsi="Times New Roman" w:cs="Times New Roman"/>
          <w:b/>
          <w:sz w:val="24"/>
          <w:szCs w:val="24"/>
        </w:rPr>
        <w:lastRenderedPageBreak/>
        <w:t>Напомене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извршилачком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запосли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заснивање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35D69F39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05A72753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именова</w:t>
      </w:r>
      <w:proofErr w:type="spellEnd"/>
      <w:r w:rsidR="003A0503" w:rsidRPr="00657570">
        <w:rPr>
          <w:rFonts w:ascii="Times New Roman" w:hAnsi="Times New Roman" w:cs="Times New Roman"/>
          <w:sz w:val="24"/>
          <w:szCs w:val="24"/>
          <w:lang w:val="sr-Cyrl-RS"/>
        </w:rPr>
        <w:t>ла министарка пољопривреде, шумарства и водопривреде</w:t>
      </w:r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789C57EB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(www.minpolj.gov.rs)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Министарствa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65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www.suk.gov.rs</w:t>
        </w:r>
      </w:hyperlink>
      <w:r w:rsidRPr="00657570">
        <w:rPr>
          <w:rFonts w:ascii="Times New Roman" w:hAnsi="Times New Roman" w:cs="Times New Roman"/>
          <w:sz w:val="24"/>
          <w:szCs w:val="24"/>
        </w:rPr>
        <w:t>)</w:t>
      </w:r>
      <w:r w:rsidRPr="006575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0E5B820" w14:textId="77777777" w:rsidR="001A5777" w:rsidRPr="00657570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придеви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глаголи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граматичком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женског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570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657570">
        <w:rPr>
          <w:rFonts w:ascii="Times New Roman" w:hAnsi="Times New Roman" w:cs="Times New Roman"/>
          <w:sz w:val="24"/>
          <w:szCs w:val="24"/>
        </w:rPr>
        <w:t>.</w:t>
      </w:r>
    </w:p>
    <w:p w14:paraId="27D570E1" w14:textId="77777777" w:rsidR="001A5777" w:rsidRPr="00B20BD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825A1" w14:textId="77777777" w:rsidR="001A5777" w:rsidRPr="00B20BD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86CAD" w14:textId="77777777" w:rsidR="001A5777" w:rsidRPr="00B20BD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E04DC" w14:textId="77777777" w:rsidR="001A5777" w:rsidRPr="00B20BD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43ED47DC" w14:textId="77777777" w:rsidR="001A5777" w:rsidRPr="00B20BD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00EA97E5" w14:textId="77777777" w:rsidR="001A5777" w:rsidRPr="00B20BD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42D1DEEB" w14:textId="77777777" w:rsidR="004C5567" w:rsidRPr="00B20BDC" w:rsidRDefault="004C5567">
      <w:pPr>
        <w:rPr>
          <w:rFonts w:ascii="Times New Roman" w:hAnsi="Times New Roman" w:cs="Times New Roman"/>
        </w:rPr>
      </w:pPr>
    </w:p>
    <w:sectPr w:rsidR="004C5567" w:rsidRPr="00B20BD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7383"/>
    <w:multiLevelType w:val="hybridMultilevel"/>
    <w:tmpl w:val="B5A2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4286"/>
    <w:multiLevelType w:val="hybridMultilevel"/>
    <w:tmpl w:val="C180BDDC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77"/>
    <w:rsid w:val="001A5777"/>
    <w:rsid w:val="00256D67"/>
    <w:rsid w:val="003A0503"/>
    <w:rsid w:val="004C356E"/>
    <w:rsid w:val="004C5567"/>
    <w:rsid w:val="00534A94"/>
    <w:rsid w:val="00657570"/>
    <w:rsid w:val="00746F21"/>
    <w:rsid w:val="00A07D20"/>
    <w:rsid w:val="00AF38B3"/>
    <w:rsid w:val="00B024B3"/>
    <w:rsid w:val="00B20BDC"/>
    <w:rsid w:val="00DB3BA0"/>
    <w:rsid w:val="00E31F0D"/>
    <w:rsid w:val="00EE6FC8"/>
    <w:rsid w:val="00F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51B2"/>
  <w15:chartTrackingRefBased/>
  <w15:docId w15:val="{A5B0CD3A-D8CE-4CF8-9057-5400AB2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777"/>
    <w:rPr>
      <w:color w:val="0563C1"/>
      <w:u w:val="single"/>
    </w:rPr>
  </w:style>
  <w:style w:type="paragraph" w:styleId="NoSpacing">
    <w:name w:val="No Spacing"/>
    <w:uiPriority w:val="1"/>
    <w:qFormat/>
    <w:rsid w:val="001A5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s://kutak.suk.gov.rs/vodic-za-kandi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17</cp:revision>
  <dcterms:created xsi:type="dcterms:W3CDTF">2023-06-26T10:23:00Z</dcterms:created>
  <dcterms:modified xsi:type="dcterms:W3CDTF">2023-09-19T09:40:00Z</dcterms:modified>
</cp:coreProperties>
</file>