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7FEE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1A245" w14:textId="77777777" w:rsidR="00440021" w:rsidRPr="00EF048C" w:rsidRDefault="00440021" w:rsidP="004400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sz w:val="24"/>
          <w:szCs w:val="24"/>
        </w:rPr>
        <w:t xml:space="preserve">МИНИСТАРСТВО ПОЉОПРИВРЕДЕ, ШУМАРСТВА И ВОДОПРИВРЕДЕ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48C">
        <w:rPr>
          <w:rFonts w:ascii="Times New Roman" w:hAnsi="Times New Roman" w:cs="Times New Roman"/>
          <w:sz w:val="24"/>
          <w:szCs w:val="24"/>
        </w:rPr>
        <w:t>(,,</w:t>
      </w:r>
      <w:proofErr w:type="spellStart"/>
      <w:proofErr w:type="gramEnd"/>
      <w:r w:rsidRPr="00EF048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79/05, 81/05 -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83/05 -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64/07, 67/07 -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, 116/08, 104/09, 99/14, 94/17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F048C">
        <w:rPr>
          <w:rFonts w:ascii="Times New Roman" w:hAnsi="Times New Roman" w:cs="Times New Roman"/>
          <w:sz w:val="24"/>
          <w:szCs w:val="24"/>
        </w:rPr>
        <w:t xml:space="preserve">95/18, </w:t>
      </w:r>
      <w:r w:rsidRPr="00EF048C">
        <w:rPr>
          <w:rFonts w:ascii="Times New Roman" w:hAnsi="Times New Roman" w:cs="Times New Roman"/>
          <w:color w:val="000000"/>
          <w:sz w:val="24"/>
          <w:szCs w:val="24"/>
        </w:rPr>
        <w:t xml:space="preserve">157/20, 142/22, 13/25 - </w:t>
      </w:r>
      <w:proofErr w:type="spellStart"/>
      <w:r w:rsidRPr="00EF048C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EF048C">
        <w:rPr>
          <w:rFonts w:ascii="Times New Roman" w:hAnsi="Times New Roman" w:cs="Times New Roman"/>
          <w:color w:val="000000"/>
          <w:sz w:val="24"/>
          <w:szCs w:val="24"/>
        </w:rPr>
        <w:t xml:space="preserve"> УС и 19/25</w:t>
      </w:r>
      <w:r w:rsidRPr="00EF048C">
        <w:rPr>
          <w:rFonts w:ascii="Times New Roman" w:hAnsi="Times New Roman" w:cs="Times New Roman"/>
          <w:sz w:val="24"/>
          <w:szCs w:val="24"/>
        </w:rPr>
        <w:t>)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9.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48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2/19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F048C">
        <w:rPr>
          <w:rFonts w:ascii="Times New Roman" w:hAnsi="Times New Roman" w:cs="Times New Roman"/>
          <w:sz w:val="24"/>
          <w:szCs w:val="24"/>
        </w:rPr>
        <w:t xml:space="preserve"> 67/21) и </w:t>
      </w:r>
      <w:r w:rsidRPr="00EF048C">
        <w:rPr>
          <w:rFonts w:ascii="Times New Roman" w:hAnsi="Times New Roman" w:cs="Times New Roman"/>
          <w:sz w:val="24"/>
          <w:szCs w:val="24"/>
          <w:lang w:val="sr-Cyrl-CS"/>
        </w:rPr>
        <w:t>Закључка Комисије 51 број: 112-</w:t>
      </w:r>
      <w:r w:rsidRPr="00EF048C">
        <w:rPr>
          <w:rFonts w:ascii="Times New Roman" w:hAnsi="Times New Roman" w:cs="Times New Roman"/>
          <w:sz w:val="24"/>
          <w:szCs w:val="24"/>
          <w:lang w:val="sr-Cyrl-BA"/>
        </w:rPr>
        <w:t>5577</w:t>
      </w:r>
      <w:r w:rsidRPr="00EF048C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EF048C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F048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EF048C">
        <w:rPr>
          <w:rFonts w:ascii="Times New Roman" w:hAnsi="Times New Roman" w:cs="Times New Roman"/>
          <w:sz w:val="24"/>
          <w:szCs w:val="24"/>
        </w:rPr>
        <w:t>2</w:t>
      </w:r>
      <w:r w:rsidRPr="00EF048C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Pr="00EF04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F048C">
        <w:rPr>
          <w:rFonts w:ascii="Times New Roman" w:hAnsi="Times New Roman" w:cs="Times New Roman"/>
          <w:sz w:val="24"/>
          <w:szCs w:val="24"/>
          <w:lang w:val="sr-Cyrl-BA"/>
        </w:rPr>
        <w:t xml:space="preserve"> јуна </w:t>
      </w:r>
      <w:r w:rsidRPr="00EF048C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Pr="00EF048C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F048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</w:p>
    <w:p w14:paraId="403345DE" w14:textId="77777777" w:rsidR="001A5777" w:rsidRPr="00EF048C" w:rsidRDefault="001A5777" w:rsidP="001A5777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</w:p>
    <w:p w14:paraId="0A0C3CAE" w14:textId="77777777" w:rsidR="001A5777" w:rsidRPr="00EF048C" w:rsidRDefault="001A5777" w:rsidP="001A5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14:paraId="12808953" w14:textId="1BDDC322" w:rsidR="001A5777" w:rsidRPr="00EF048C" w:rsidRDefault="001A5777" w:rsidP="001A5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>ЗА ПОПУЊАВАЊЕ ИЗВРШИЛАЧК</w:t>
      </w:r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РАДН</w:t>
      </w:r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МЕСТА</w:t>
      </w:r>
    </w:p>
    <w:p w14:paraId="6820EBC6" w14:textId="77777777" w:rsidR="001A5777" w:rsidRPr="00EF048C" w:rsidRDefault="001A5777" w:rsidP="001A5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01F4BA" w14:textId="14C31EF2" w:rsidR="001A5777" w:rsidRPr="00EF048C" w:rsidRDefault="001A5777" w:rsidP="001A5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коме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166FB1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48C">
        <w:rPr>
          <w:rFonts w:ascii="Times New Roman" w:hAnsi="Times New Roman" w:cs="Times New Roman"/>
          <w:sz w:val="24"/>
          <w:szCs w:val="24"/>
          <w:lang w:val="sr-Cyrl-RS"/>
        </w:rPr>
        <w:t>Министарство пољопривреде, шумарства и водопривреде, Београд, Немањина бр. 22-26</w:t>
      </w:r>
    </w:p>
    <w:p w14:paraId="67C7B742" w14:textId="05F8AE74" w:rsidR="001A5777" w:rsidRPr="00EF048C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је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BC6F3E" w14:textId="77777777" w:rsidR="00EF048C" w:rsidRDefault="00320E01" w:rsidP="001A577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40021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proofErr w:type="spellStart"/>
      <w:r w:rsidR="00440021" w:rsidRPr="00EF048C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="00440021"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="00440021"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40021"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/>
          <w:sz w:val="24"/>
          <w:szCs w:val="24"/>
        </w:rPr>
        <w:t>људске</w:t>
      </w:r>
      <w:proofErr w:type="spellEnd"/>
      <w:r w:rsidR="00440021"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/>
          <w:sz w:val="24"/>
          <w:szCs w:val="24"/>
        </w:rPr>
        <w:t>ресурсе</w:t>
      </w:r>
      <w:proofErr w:type="spellEnd"/>
      <w:r w:rsidR="00440021" w:rsidRPr="00EF04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звању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саветник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Одељење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људске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ресурсе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Секретаријат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министарства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Министарству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пољопривреде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шумарства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440021" w:rsidRPr="00EF048C">
        <w:rPr>
          <w:rFonts w:ascii="Times New Roman" w:hAnsi="Times New Roman" w:cs="Times New Roman"/>
          <w:bCs/>
          <w:sz w:val="24"/>
          <w:szCs w:val="24"/>
        </w:rPr>
        <w:t>водопривреде</w:t>
      </w:r>
      <w:proofErr w:type="spellEnd"/>
      <w:r w:rsidR="00440021" w:rsidRPr="00EF048C">
        <w:rPr>
          <w:rFonts w:ascii="Times New Roman" w:hAnsi="Times New Roman" w:cs="Times New Roman"/>
          <w:bCs/>
          <w:sz w:val="24"/>
          <w:szCs w:val="24"/>
        </w:rPr>
        <w:t>,</w:t>
      </w:r>
      <w:r w:rsidR="00440021"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77" w:rsidRPr="00EF048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1 извршилац</w:t>
      </w:r>
      <w:r w:rsidR="001A5777" w:rsidRPr="00EF04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FF3558" w14:textId="77777777" w:rsidR="00EF048C" w:rsidRDefault="00EF048C" w:rsidP="00EF048C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40021" w:rsidRPr="00EF04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Опис послова</w:t>
      </w:r>
      <w:r w:rsidR="00440021" w:rsidRPr="00EF0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Припрема предлог аката о правима, дужностима и одговорностима државних службеника и намештеника и лица </w:t>
      </w:r>
      <w:proofErr w:type="spellStart"/>
      <w:r w:rsidR="00440021" w:rsidRPr="00EF048C">
        <w:rPr>
          <w:rFonts w:ascii="Times New Roman" w:eastAsia="Times New Roman" w:hAnsi="Times New Roman" w:cs="Times New Roman"/>
          <w:sz w:val="24"/>
          <w:szCs w:val="24"/>
          <w:lang w:val="ru-RU"/>
        </w:rPr>
        <w:t>ангажoваних</w:t>
      </w:r>
      <w:proofErr w:type="spellEnd"/>
      <w:r w:rsidR="00440021" w:rsidRPr="00EF0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ван радног односа; израђује предлога аката у конкурсним поступцима, стара се о правилном спровођењу конкурсног поступка; израђује извештаје и информација у вези расписаних и спроведених конкурса и сарађује са Службом за управљање кадровима у поступку покретања и спровођења поступка попуњавања радних места и доставља извештаје о квалитету попуњавања радних места у конкурсним поступцима; обавља послове аналитичара радних места; спроводи поступак вредновања радне успешности државних службеника, припрема појединачна акта и води евиденцију о њиховом годишњем вредновању и прати и учествује у припрема извештај о анализи циклуса вредновања радне успешности државних службеника; учествује у припреми одговора на тужбе у области радних односа; припрема податке за  израду нацрта кадровског плана и води све прописане статистичке евиденције о запосленима; обавља и друге послове по  налогу начелника Одељења.</w:t>
      </w:r>
    </w:p>
    <w:p w14:paraId="241AD41B" w14:textId="34AE38FA" w:rsidR="00440021" w:rsidRPr="00EF048C" w:rsidRDefault="00EF048C" w:rsidP="00EF048C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40021" w:rsidRPr="00EF04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Услови:</w:t>
      </w:r>
      <w:r w:rsidR="00440021" w:rsidRPr="00EF0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 радно искуство у струци од најмање 3 године</w:t>
      </w:r>
      <w:r w:rsidR="00440021" w:rsidRPr="00EF04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положен  државни стручни испит, </w:t>
      </w:r>
      <w:r w:rsidR="00440021" w:rsidRPr="00EF048C">
        <w:rPr>
          <w:rFonts w:ascii="Times New Roman" w:eastAsia="Times New Roman" w:hAnsi="Times New Roman" w:cs="Times New Roman"/>
          <w:sz w:val="24"/>
          <w:szCs w:val="24"/>
          <w:lang w:val="ru-RU"/>
        </w:rPr>
        <w:t>као и потребне компетенције за рад на радном месту.</w:t>
      </w:r>
    </w:p>
    <w:p w14:paraId="44AAA4AF" w14:textId="77777777" w:rsidR="00440021" w:rsidRPr="00EF048C" w:rsidRDefault="00440021" w:rsidP="0044002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7F5061" w14:textId="77777777" w:rsidR="001A5777" w:rsidRPr="00EF048C" w:rsidRDefault="001A5777" w:rsidP="001A577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Београд</w:t>
      </w:r>
    </w:p>
    <w:p w14:paraId="0D3B9D57" w14:textId="77777777" w:rsidR="001A5777" w:rsidRPr="00EF048C" w:rsidRDefault="001A5777" w:rsidP="001A5777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III Компетенције које се проверавају у изборном поступку:</w:t>
      </w:r>
    </w:p>
    <w:p w14:paraId="26A9265F" w14:textId="77777777" w:rsidR="00320E01" w:rsidRPr="00EF048C" w:rsidRDefault="00320E01" w:rsidP="00320E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4231E267" w14:textId="77777777" w:rsidR="00320E01" w:rsidRPr="00EF048C" w:rsidRDefault="00320E01" w:rsidP="00320E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понашајне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0EC765BC" w14:textId="77777777" w:rsidR="00320E01" w:rsidRPr="00EF048C" w:rsidRDefault="00320E01" w:rsidP="00320E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43511A58" w14:textId="55354635" w:rsidR="001A5777" w:rsidRPr="00EF048C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општих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извршилачк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="00A07D20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3693E8A" w14:textId="77777777" w:rsidR="00320E01" w:rsidRPr="00EF048C" w:rsidRDefault="00320E01" w:rsidP="00320E01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sz w:val="24"/>
          <w:szCs w:val="24"/>
        </w:rPr>
        <w:t>1.  „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48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EF04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7911611" w14:textId="77777777" w:rsidR="00320E01" w:rsidRPr="00EF048C" w:rsidRDefault="00320E01" w:rsidP="00320E01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sz w:val="24"/>
          <w:szCs w:val="24"/>
        </w:rPr>
        <w:t>2.  „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48C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F04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решавањем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359DF5D" w14:textId="77777777" w:rsidR="00320E01" w:rsidRPr="00EF048C" w:rsidRDefault="00320E01" w:rsidP="00320E01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sz w:val="24"/>
          <w:szCs w:val="24"/>
        </w:rPr>
        <w:t>3.  „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48C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F04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симулације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).</w:t>
      </w:r>
    </w:p>
    <w:p w14:paraId="4BDBB6E8" w14:textId="77777777" w:rsidR="00320E01" w:rsidRPr="00EF048C" w:rsidRDefault="00320E01" w:rsidP="00320E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рачунара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табеларне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калкулације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траженом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ослобођен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тестирања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тражени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54767CA6" w14:textId="77777777" w:rsidR="00320E01" w:rsidRPr="00EF048C" w:rsidRDefault="00320E01" w:rsidP="00320E01">
      <w:pPr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приложеног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приложили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тестовне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одлучити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ипак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поседовање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6098DF65" w14:textId="77777777" w:rsidR="00320E01" w:rsidRPr="00EF048C" w:rsidRDefault="00320E01" w:rsidP="00320E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материјалимa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наћи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, www.suk.gov.rs.</w:t>
      </w:r>
    </w:p>
    <w:p w14:paraId="59F78163" w14:textId="77777777" w:rsidR="001A5777" w:rsidRPr="00EF048C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посебних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</w:p>
    <w:p w14:paraId="072BA8D5" w14:textId="77777777" w:rsidR="001A5777" w:rsidRPr="00EF048C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lastRenderedPageBreak/>
        <w:t>Након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испунили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:</w:t>
      </w:r>
    </w:p>
    <w:p w14:paraId="4390481A" w14:textId="77777777" w:rsidR="00EF048C" w:rsidRDefault="00320E01" w:rsidP="00EF04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у одређеној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lang w:val="sr-Cyrl-RS"/>
        </w:rPr>
        <w:t>oбласти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рада: Послови управљања људским ресурсима ( прописи у области радно-правних односа у државним органима) -  провераваће се писано путем симулације.</w:t>
      </w:r>
    </w:p>
    <w:p w14:paraId="20C99C6C" w14:textId="3C3B21E6" w:rsidR="00320E01" w:rsidRPr="00EF048C" w:rsidRDefault="00320E01" w:rsidP="00EF04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48C">
        <w:rPr>
          <w:rFonts w:ascii="Times New Roman" w:hAnsi="Times New Roman" w:cs="Times New Roman"/>
          <w:sz w:val="24"/>
          <w:szCs w:val="24"/>
          <w:lang w:val="sr-Cyrl-RS"/>
        </w:rPr>
        <w:t>посебне функционалне компетенције за одређено радно место: Планска документа, прописи и акти из надлежности и организације органа (Правилник о унутрашњем уређењу и систематизацији радних места у Министарству пољопривреде, шумарства и водопривреде) -  провераваће се писано путем симулације.</w:t>
      </w:r>
    </w:p>
    <w:p w14:paraId="38703060" w14:textId="77777777" w:rsidR="00320E01" w:rsidRPr="00EF048C" w:rsidRDefault="00320E01" w:rsidP="00320E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48C">
        <w:rPr>
          <w:rFonts w:ascii="Times New Roman" w:hAnsi="Times New Roman" w:cs="Times New Roman"/>
          <w:sz w:val="24"/>
          <w:szCs w:val="24"/>
          <w:lang w:val="sr-Cyrl-RS"/>
        </w:rPr>
        <w:t>посебне функционалне компетенције за одређено радно место - Прописи из делокруга радног места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општем управном поступку, Посебан колективни уговор за државне органе</w:t>
      </w:r>
      <w:r w:rsidRPr="00EF048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-  провераваће се писано путем симулације.</w:t>
      </w:r>
    </w:p>
    <w:p w14:paraId="074F1776" w14:textId="77777777" w:rsidR="001A5777" w:rsidRPr="00EF048C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понашајних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извршилачк</w:t>
      </w:r>
      <w:proofErr w:type="spellEnd"/>
      <w:r w:rsidR="00E31F0D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E31F0D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E31F0D"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1F0D" w:rsidRPr="00EF048C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</w:p>
    <w:p w14:paraId="0043C8E3" w14:textId="5105BBAC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Понашајне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="00320E01" w:rsidRPr="00EF04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јентација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савесност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посвећеност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</w:rPr>
        <w:t>интегритет</w:t>
      </w:r>
      <w:proofErr w:type="spellEnd"/>
      <w:r w:rsidR="00320E01" w:rsidRPr="00EF048C">
        <w:rPr>
          <w:rFonts w:ascii="Times New Roman" w:hAnsi="Times New Roman" w:cs="Times New Roman"/>
          <w:sz w:val="24"/>
          <w:szCs w:val="24"/>
        </w:rPr>
        <w:t xml:space="preserve">) </w:t>
      </w:r>
      <w:r w:rsidRPr="00EF04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психометријских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48C">
        <w:rPr>
          <w:rFonts w:ascii="Times New Roman" w:hAnsi="Times New Roman" w:cs="Times New Roman"/>
          <w:sz w:val="24"/>
          <w:szCs w:val="24"/>
        </w:rPr>
        <w:t>тестова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базираном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437E56B9" w14:textId="041DC8B8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Интервју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вредновање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кандидата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:</w:t>
      </w:r>
    </w:p>
    <w:p w14:paraId="60D1E221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мотивације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прихватање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48C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proofErr w:type="gram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).</w:t>
      </w:r>
    </w:p>
    <w:p w14:paraId="6EDCFBEE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попуњен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шаљу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Немањина бр. 22-26</w:t>
      </w:r>
      <w:r w:rsidRPr="00EF048C">
        <w:rPr>
          <w:rFonts w:ascii="Times New Roman" w:hAnsi="Times New Roman" w:cs="Times New Roman"/>
          <w:sz w:val="24"/>
          <w:szCs w:val="24"/>
        </w:rPr>
        <w:t xml:space="preserve">, 11000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редају</w:t>
      </w:r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непосредно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  <w:shd w:val="clear" w:color="auto" w:fill="FFFFFF"/>
        </w:rPr>
        <w:t>писарници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Немањина бр. 22-26</w:t>
      </w:r>
      <w:r w:rsidRPr="00EF048C">
        <w:rPr>
          <w:rFonts w:ascii="Times New Roman" w:hAnsi="Times New Roman" w:cs="Times New Roman"/>
          <w:sz w:val="24"/>
          <w:szCs w:val="24"/>
        </w:rPr>
        <w:t xml:space="preserve">, 11000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</w:t>
      </w:r>
      <w:r w:rsidR="00E31F0D" w:rsidRPr="00EF048C">
        <w:rPr>
          <w:rFonts w:ascii="Times New Roman" w:hAnsi="Times New Roman" w:cs="Times New Roman"/>
          <w:sz w:val="24"/>
          <w:szCs w:val="24"/>
          <w:lang w:val="sr-Cyrl-RS"/>
        </w:rPr>
        <w:t>ог радног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  <w:r w:rsidRPr="00EF048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EB9C18A" w14:textId="0B304D01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Лиц</w:t>
      </w:r>
      <w:proofErr w:type="spellEnd"/>
      <w:r w:rsidR="00E31F0D" w:rsidRPr="00EF048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задужено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давање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обавештења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конкурсу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="00320E01"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Маријана </w:t>
      </w:r>
      <w:proofErr w:type="spellStart"/>
      <w:r w:rsidR="00320E01" w:rsidRPr="00EF048C">
        <w:rPr>
          <w:rFonts w:ascii="Times New Roman" w:hAnsi="Times New Roman" w:cs="Times New Roman"/>
          <w:sz w:val="24"/>
          <w:szCs w:val="24"/>
          <w:lang w:val="sr-Cyrl-RS"/>
        </w:rPr>
        <w:t>Бурић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011/</w:t>
      </w:r>
      <w:r w:rsidR="00320E01" w:rsidRPr="00EF048C">
        <w:rPr>
          <w:rFonts w:ascii="Times New Roman" w:hAnsi="Times New Roman" w:cs="Times New Roman"/>
          <w:sz w:val="24"/>
          <w:szCs w:val="24"/>
          <w:lang w:val="sr-Cyrl-RS"/>
        </w:rPr>
        <w:t>3621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20E01" w:rsidRPr="00EF048C">
        <w:rPr>
          <w:rFonts w:ascii="Times New Roman" w:hAnsi="Times New Roman" w:cs="Times New Roman"/>
          <w:sz w:val="24"/>
          <w:szCs w:val="24"/>
          <w:lang w:val="sr-Cyrl-RS"/>
        </w:rPr>
        <w:t>958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F048C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F048C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27428A26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VI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запослење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ржављанство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пунолетан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3EBAA46E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1942D486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VIII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мпаној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верзији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 22-26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048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(</w:t>
      </w:r>
      <w:r w:rsidRPr="00EF04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/>
        </w:rPr>
        <w:t>Напомена:</w:t>
      </w:r>
      <w:r w:rsidRPr="00EF048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33DFD3E0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шифру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састави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додељеној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шифри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податка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назначио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2CCFFEE2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попуњеног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блогу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EF0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https://kutak.suk.gov.rs/vodic-za-kandidate</w:t>
        </w:r>
      </w:hyperlink>
      <w:r w:rsidRPr="00EF048C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proofErr w:type="gramStart"/>
      <w:r w:rsidRPr="00EF048C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proofErr w:type="gram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''.</w:t>
      </w:r>
    </w:p>
    <w:p w14:paraId="4271FB05" w14:textId="77777777" w:rsidR="001A5777" w:rsidRPr="00EF048C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IX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Докази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прилажу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кандидати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успешно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прошли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фазе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изборног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интервјуа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Конкурсном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).</w:t>
      </w:r>
    </w:p>
    <w:p w14:paraId="29B7BD45" w14:textId="77777777" w:rsidR="001A5777" w:rsidRPr="00EF048C" w:rsidRDefault="001A5777" w:rsidP="001A577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08E4BA5D" w14:textId="77777777" w:rsidR="001A5777" w:rsidRPr="00EF048C" w:rsidRDefault="001A5777" w:rsidP="001A577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искључен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49CE4166" w14:textId="77777777" w:rsidR="001A5777" w:rsidRPr="00EF048C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пријављује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распоређивању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премештају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нераспоређен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FC811" w14:textId="77777777" w:rsidR="001A5777" w:rsidRPr="00EF048C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lastRenderedPageBreak/>
        <w:t>Сви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градовима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именовани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бележници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пријемним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канцеларијама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9AD7C4" w14:textId="77777777" w:rsidR="001A5777" w:rsidRPr="00EF048C" w:rsidRDefault="001A5777" w:rsidP="001A5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фотокопије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1.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2017.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01545EC3" w14:textId="77777777" w:rsidR="001A5777" w:rsidRPr="00EF048C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CC4092D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48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EF048C">
        <w:rPr>
          <w:rFonts w:ascii="Times New Roman" w:hAnsi="Times New Roman" w:cs="Times New Roman"/>
          <w:sz w:val="24"/>
          <w:szCs w:val="24"/>
        </w:rPr>
        <w:t>,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18/16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и 95/18- аутентично тумачење</w:t>
      </w:r>
      <w:r w:rsidRPr="00EF04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непходно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размењују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рибављају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чињеницима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садржаним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27A0CEE1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*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заокружи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прибаве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5F2D504F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X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доказа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686EE297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искључени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00F7B4FE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72A99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односа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>: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="003A0503" w:rsidRPr="00EF048C">
        <w:rPr>
          <w:rFonts w:ascii="Times New Roman" w:hAnsi="Times New Roman" w:cs="Times New Roman"/>
          <w:sz w:val="24"/>
          <w:szCs w:val="24"/>
          <w:lang w:val="sr-Cyrl-RS"/>
        </w:rPr>
        <w:t>наведено р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адн</w:t>
      </w:r>
      <w:proofErr w:type="spellEnd"/>
      <w:r w:rsidR="003A0503" w:rsidRPr="00EF04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="003A0503" w:rsidRPr="00EF04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7459FD81" w14:textId="77777777" w:rsidR="001A5777" w:rsidRPr="00EF048C" w:rsidRDefault="001A5777" w:rsidP="001A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48C"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провере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учесника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изборном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EF04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5F45EF" w14:textId="5E45C645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благовремене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допуштене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разумљиве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>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320E01" w:rsidRPr="00EF048C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EF048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E01" w:rsidRPr="00EF048C">
        <w:rPr>
          <w:rFonts w:ascii="Times New Roman" w:hAnsi="Times New Roman" w:cs="Times New Roman"/>
          <w:sz w:val="24"/>
          <w:szCs w:val="24"/>
          <w:lang w:val="sr-Cyrl-BA"/>
        </w:rPr>
        <w:t>септембра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20E01" w:rsidRPr="00EF048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EF048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Pr="00EF048C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510AB645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lastRenderedPageBreak/>
        <w:t>Провера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F04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понашајних</w:t>
      </w:r>
      <w:proofErr w:type="spellEnd"/>
      <w:proofErr w:type="gram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Михаила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Пупина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F048C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источно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крило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)</w:t>
      </w:r>
      <w:r w:rsidR="00AF38B3"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и Министарству пољопривреде, шумарства и водопривреде, Немањина 22-26</w:t>
      </w:r>
      <w:r w:rsidRPr="00EF048C">
        <w:rPr>
          <w:rFonts w:ascii="Times New Roman" w:hAnsi="Times New Roman" w:cs="Times New Roman"/>
          <w:sz w:val="24"/>
          <w:szCs w:val="24"/>
        </w:rPr>
        <w:t>.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фазу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датуму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наредне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бројеве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наведу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обрасцима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22FF43BE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F048C">
        <w:rPr>
          <w:rFonts w:ascii="Times New Roman" w:hAnsi="Times New Roman" w:cs="Times New Roman"/>
          <w:b/>
          <w:sz w:val="24"/>
          <w:szCs w:val="24"/>
        </w:rPr>
        <w:t>Напомене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извршилачком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запосли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заснивање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пробном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35D69F39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недопуштене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неразумљиве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5C6D07A6" w14:textId="77777777" w:rsidR="00EF048C" w:rsidRPr="00EF048C" w:rsidRDefault="00EF048C" w:rsidP="00EF04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именова</w:t>
      </w:r>
      <w:proofErr w:type="spellEnd"/>
      <w:r w:rsidRPr="00EF048C">
        <w:rPr>
          <w:rFonts w:ascii="Times New Roman" w:hAnsi="Times New Roman" w:cs="Times New Roman"/>
          <w:sz w:val="24"/>
          <w:szCs w:val="24"/>
          <w:lang w:val="sr-Cyrl-RS"/>
        </w:rPr>
        <w:t>о министар пољопривреде, шумарства и водопривреде</w:t>
      </w:r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789C57EB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(www.minpolj.gov.rs)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Министарствa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EF048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www.suk.gov.rs</w:t>
        </w:r>
      </w:hyperlink>
      <w:r w:rsidRPr="00EF048C">
        <w:rPr>
          <w:rFonts w:ascii="Times New Roman" w:hAnsi="Times New Roman" w:cs="Times New Roman"/>
          <w:sz w:val="24"/>
          <w:szCs w:val="24"/>
        </w:rPr>
        <w:t>)</w:t>
      </w:r>
      <w:r w:rsidRPr="00EF04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20E5B820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изрази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придеви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глаголи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употребљени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мушком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граматичком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женског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48C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EF048C">
        <w:rPr>
          <w:rFonts w:ascii="Times New Roman" w:hAnsi="Times New Roman" w:cs="Times New Roman"/>
          <w:sz w:val="24"/>
          <w:szCs w:val="24"/>
        </w:rPr>
        <w:t>.</w:t>
      </w:r>
    </w:p>
    <w:p w14:paraId="27D570E1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825A1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86CAD" w14:textId="77777777" w:rsidR="001A5777" w:rsidRPr="00EF048C" w:rsidRDefault="001A5777" w:rsidP="001A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E04DC" w14:textId="77777777" w:rsidR="001A5777" w:rsidRPr="00EF048C" w:rsidRDefault="001A5777" w:rsidP="001A5777">
      <w:pPr>
        <w:rPr>
          <w:rFonts w:ascii="Times New Roman" w:hAnsi="Times New Roman" w:cs="Times New Roman"/>
          <w:sz w:val="24"/>
          <w:szCs w:val="24"/>
        </w:rPr>
      </w:pPr>
    </w:p>
    <w:p w14:paraId="43ED47DC" w14:textId="77777777" w:rsidR="001A5777" w:rsidRPr="00EF048C" w:rsidRDefault="001A5777" w:rsidP="001A5777">
      <w:pPr>
        <w:rPr>
          <w:rFonts w:ascii="Times New Roman" w:hAnsi="Times New Roman" w:cs="Times New Roman"/>
          <w:sz w:val="24"/>
          <w:szCs w:val="24"/>
        </w:rPr>
      </w:pPr>
    </w:p>
    <w:p w14:paraId="00EA97E5" w14:textId="77777777" w:rsidR="001A5777" w:rsidRPr="00EF048C" w:rsidRDefault="001A5777" w:rsidP="001A5777">
      <w:pPr>
        <w:rPr>
          <w:rFonts w:ascii="Times New Roman" w:hAnsi="Times New Roman" w:cs="Times New Roman"/>
          <w:sz w:val="24"/>
          <w:szCs w:val="24"/>
        </w:rPr>
      </w:pPr>
    </w:p>
    <w:p w14:paraId="42D1DEEB" w14:textId="77777777" w:rsidR="004C5567" w:rsidRPr="00EF048C" w:rsidRDefault="004C5567">
      <w:pPr>
        <w:rPr>
          <w:rFonts w:ascii="Times New Roman" w:hAnsi="Times New Roman" w:cs="Times New Roman"/>
          <w:sz w:val="24"/>
          <w:szCs w:val="24"/>
        </w:rPr>
      </w:pPr>
    </w:p>
    <w:sectPr w:rsidR="004C5567" w:rsidRPr="00EF048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6AE3"/>
    <w:multiLevelType w:val="hybridMultilevel"/>
    <w:tmpl w:val="ECBED6FA"/>
    <w:lvl w:ilvl="0" w:tplc="EA7E72C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637383"/>
    <w:multiLevelType w:val="hybridMultilevel"/>
    <w:tmpl w:val="B5A2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44286"/>
    <w:multiLevelType w:val="hybridMultilevel"/>
    <w:tmpl w:val="C180BDDC"/>
    <w:lvl w:ilvl="0" w:tplc="20248424">
      <w:start w:val="1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77"/>
    <w:rsid w:val="001A5777"/>
    <w:rsid w:val="00256D67"/>
    <w:rsid w:val="00320E01"/>
    <w:rsid w:val="003A0503"/>
    <w:rsid w:val="00440021"/>
    <w:rsid w:val="004C356E"/>
    <w:rsid w:val="004C5567"/>
    <w:rsid w:val="00534A94"/>
    <w:rsid w:val="00657570"/>
    <w:rsid w:val="00746F21"/>
    <w:rsid w:val="00A07D20"/>
    <w:rsid w:val="00AF38B3"/>
    <w:rsid w:val="00B024B3"/>
    <w:rsid w:val="00B20BDC"/>
    <w:rsid w:val="00DB3BA0"/>
    <w:rsid w:val="00E31F0D"/>
    <w:rsid w:val="00EE6FC8"/>
    <w:rsid w:val="00EF048C"/>
    <w:rsid w:val="00F1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51B2"/>
  <w15:chartTrackingRefBased/>
  <w15:docId w15:val="{A5B0CD3A-D8CE-4CF8-9057-5400AB21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777"/>
    <w:rPr>
      <w:color w:val="0563C1"/>
      <w:u w:val="single"/>
    </w:rPr>
  </w:style>
  <w:style w:type="paragraph" w:styleId="NoSpacing">
    <w:name w:val="No Spacing"/>
    <w:uiPriority w:val="1"/>
    <w:qFormat/>
    <w:rsid w:val="001A5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s://kutak.suk.gov.rs/vodic-za-kandi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2</cp:revision>
  <dcterms:created xsi:type="dcterms:W3CDTF">2025-08-12T08:31:00Z</dcterms:created>
  <dcterms:modified xsi:type="dcterms:W3CDTF">2025-08-12T08:31:00Z</dcterms:modified>
</cp:coreProperties>
</file>