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КОНТРОЛНА ЛИСТА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УСПОСТАВЉАЊЕ ПЛОДОРЕДА И КЊИГЕ ПОЉА ЗА БИЉНУ ПРОИЗВОДЊУ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180"/>
        </w:tabs>
        <w:ind w:left="714" w:firstLine="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14" w:hanging="5.999999999999943"/>
        <w:jc w:val="both"/>
        <w:rPr>
          <w:rFonts w:ascii="Cambria" w:cs="Cambria" w:eastAsia="Cambria" w:hAnsi="Cambri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vertAlign w:val="baseline"/>
          <w:rtl w:val="0"/>
        </w:rPr>
        <w:t xml:space="preserve">Закон чија примена се проверава: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180"/>
        </w:tabs>
        <w:ind w:left="714" w:firstLine="0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Закон о пољопривредном земљишту („Службени гласник РС“, бр. 62/06, 65/08 - др. закон, 41/09, 112/15, 80/17 и 95/18 - др. закон)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" w:right="0" w:firstLine="122.9999999999999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" w:right="0" w:firstLine="122.9999999999999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Подаци о надзираном субјекту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1"/>
        <w:gridCol w:w="5758"/>
        <w:tblGridChange w:id="0">
          <w:tblGrid>
            <w:gridCol w:w="3881"/>
            <w:gridCol w:w="5758"/>
          </w:tblGrid>
        </w:tblGridChange>
      </w:tblGrid>
      <w:tr>
        <w:trPr>
          <w:cantSplit w:val="0"/>
          <w:trHeight w:val="9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Правно лице</w:t>
            </w:r>
          </w:p>
          <w:bookmarkStart w:colFirst="0" w:colLast="0" w:name="gjdgxs" w:id="0"/>
          <w:bookmarkEnd w:id="0"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Предузетник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Физичко лице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Пословно име и назив / Име и презиме: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Порески идентификациони број (ПИБ):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Матични број (МБ):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Шифра претежне делатности: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Заступник / одговорно лице: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Функција: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ЈМБГ / Лични број / Број пасоша: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БПГ: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Седиште / Место: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Пословна јединица / Адреса: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Тел./Моб./Факс: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Е-mail: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851"/>
        <w:rPr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2. Успостављање плодореда и књиге поља за биљну производњу</w:t>
      </w:r>
      <w:r w:rsidDel="00000000" w:rsidR="00000000" w:rsidRPr="00000000">
        <w:rPr>
          <w:rtl w:val="0"/>
        </w:rPr>
      </w:r>
    </w:p>
    <w:tbl>
      <w:tblPr>
        <w:tblStyle w:val="Table2"/>
        <w:tblW w:w="9641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75"/>
        <w:gridCol w:w="1566"/>
        <w:tblGridChange w:id="0">
          <w:tblGrid>
            <w:gridCol w:w="8075"/>
            <w:gridCol w:w="1566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Питање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Одговор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 ли је закупац пољопривредног земљишта у државној својини успоставио плодоред за биљну производњу?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Да</w:t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Не</w:t>
            </w:r>
          </w:p>
        </w:tc>
      </w:tr>
      <w:tr>
        <w:trPr>
          <w:cantSplit w:val="1"/>
          <w:trHeight w:val="39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 ли закупац пољопривредног земљишта у државној својини води књигу поља за биљну производњу?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Да</w:t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Не</w:t>
            </w:r>
          </w:p>
        </w:tc>
      </w:tr>
      <w:tr>
        <w:trPr>
          <w:cantSplit w:val="1"/>
          <w:trHeight w:val="53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Ако је одговор на претходно питање „да“ да ли је књига поља оверена од стране дипломираног инжењера пољопривреде који је члан комисије из члана 60. став 3. Закона о пољопривредном земљишту, коју образује председник општине, односно градоначелник?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Да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Не</w:t>
            </w:r>
          </w:p>
        </w:tc>
      </w:tr>
      <w:tr>
        <w:trPr>
          <w:cantSplit w:val="1"/>
          <w:trHeight w:val="44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 ли се подаци уносе у књигу поља одмах после извођења агротехничких мера?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Да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Не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6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6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6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6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Напомена: Лажно приказивање или прикривање чињеница у овом извештају, у циљу довођења инспекције у заблуду у погледу испуњености захтева из контролне листе и процене ризика код надзираног субјекта, подлеже правним последицама због састављања исправе неистините садржине ради довођења надлежног орагана у заблуду и стављања субекта у повољнији положај. Правне последице укључују повећање вероватноће настанка штетних последица у оквиру процене ризика код тог надзираног субјекта.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6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64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Ова контролна листа се не бодује.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09" w:firstLine="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 xml:space="preserve">Контролна листа је саставни део записника бр.: _______________________________ од _________________ године.</w:t>
      </w:r>
    </w:p>
    <w:p w:rsidR="00000000" w:rsidDel="00000000" w:rsidP="00000000" w:rsidRDefault="00000000" w:rsidRPr="00000000" w14:paraId="00000051">
      <w:pPr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14" w:firstLine="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 xml:space="preserve">Контролна листа сачињена у __________________________, ________________. године</w:t>
      </w:r>
    </w:p>
    <w:p w:rsidR="00000000" w:rsidDel="00000000" w:rsidP="00000000" w:rsidRDefault="00000000" w:rsidRPr="00000000" w14:paraId="00000053">
      <w:pPr>
        <w:ind w:left="714" w:firstLine="0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14" w:firstLine="0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8190" w:firstLine="0"/>
        <w:jc w:val="both"/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Инспектор/и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14" w:firstLine="72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1276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ab/>
        <w:tab/>
        <w:tab/>
        <w:t xml:space="preserve">                                                                                                                _____________________________</w:t>
      </w:r>
    </w:p>
    <w:p w:rsidR="00000000" w:rsidDel="00000000" w:rsidP="00000000" w:rsidRDefault="00000000" w:rsidRPr="00000000" w14:paraId="00000058">
      <w:pPr>
        <w:ind w:left="714" w:firstLine="720"/>
        <w:jc w:val="both"/>
        <w:rPr>
          <w:rFonts w:ascii="Cambria" w:cs="Cambria" w:eastAsia="Cambria" w:hAnsi="Cambria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                                                          (потпис)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1276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ab/>
        <w:tab/>
        <w:t xml:space="preserve">                                                                                                                                _____________________________</w:t>
      </w:r>
    </w:p>
    <w:p w:rsidR="00000000" w:rsidDel="00000000" w:rsidP="00000000" w:rsidRDefault="00000000" w:rsidRPr="00000000" w14:paraId="0000005B">
      <w:pPr>
        <w:ind w:left="714" w:firstLine="720"/>
        <w:jc w:val="both"/>
        <w:rPr>
          <w:rFonts w:ascii="Cambria" w:cs="Cambria" w:eastAsia="Cambria" w:hAnsi="Cambria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                                                          (потпис)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1276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ab/>
        <w:tab/>
        <w:tab/>
        <w:t xml:space="preserve">                                                                                                                _____________________________</w:t>
      </w:r>
    </w:p>
    <w:p w:rsidR="00000000" w:rsidDel="00000000" w:rsidP="00000000" w:rsidRDefault="00000000" w:rsidRPr="00000000" w14:paraId="0000005E">
      <w:pPr>
        <w:ind w:left="714" w:firstLine="720"/>
        <w:jc w:val="both"/>
        <w:rPr>
          <w:rFonts w:ascii="Cambria" w:cs="Cambria" w:eastAsia="Cambria" w:hAnsi="Cambria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                                                          (потпис)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09" w:right="111" w:firstLine="0"/>
        <w:rPr>
          <w:rFonts w:ascii="Cambria" w:cs="Cambria" w:eastAsia="Cambria" w:hAnsi="Cambri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vertAlign w:val="baseline"/>
          <w:rtl w:val="0"/>
        </w:rPr>
        <w:t xml:space="preserve">УПУТСТВО ЗА ПОПУЊАВАЊЕ КОНТРОЛНЕ ЛИСТЕ СА НАПОМЕНАМА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09" w:right="111" w:firstLine="0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09" w:right="111" w:firstLine="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 xml:space="preserve">Контролну листу инспекција примењује у поступку редовног инспекцијског надзора и мешовитог инспекцијског надзора у делу који се односи на редован надзор, а у поступку ванредног инспекцијског надзора инспекција може да користи контролну листу, када то одговара природи, предмету и обухвату ванредног надзора.</w:t>
      </w:r>
    </w:p>
    <w:p w:rsidR="00000000" w:rsidDel="00000000" w:rsidP="00000000" w:rsidRDefault="00000000" w:rsidRPr="00000000" w14:paraId="00000065">
      <w:pPr>
        <w:ind w:right="111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09" w:right="111" w:firstLine="0"/>
        <w:jc w:val="both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Напомена: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Нерегистровани субјекат, односно субјекат из чл. 33. ст. 2. Закона о инспекцијском надзору је: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- надзирани субјекат који обавља делатност или врши активност, а није уписан у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основни регистар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који води Агенција за привредне регистре или други орган или организација надлежна за упис оснивања правног лица и другог субјекта;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 - субјекат уписан у основни регистар, али обавља одређену делатност или врши одређену активност, а није уписан у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посебан регистар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или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евиденцију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коју води други надлежни орган или организација или то чини без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сагласности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надлежног органа или организације (дозвола, одобрење, решење, мишљење, уверење, лиценца, сертификат, акредитација, потврда, овлашћење, акт о сагласности, акт о условима и др.) или без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пријаве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надлежном органу или организацији, када су овај упис, сагласност или пријава прописани као услов за обављање те делатности или вршење те активности.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11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Када се утврди да је у питању нерегистровани субјекат, исти спада у високоризичну категорију и у том случају инспектор поступа тако што у вршењу надзора не попуњава контролну листу, не врши бодовање и не установљава степен ризика (инспектор у надзору може да користи контролну листу али је мање везан њеном садржином него када је у питању регистровани субјекат, јер се инспекцијски надзор над нерегистрованим субјектом врши у границама предмета које инспектор утврђује током трајања инспекцијског надзора). Надзирани субјекат може извршити „самоинспекцију“ ризика према свом најбољем знању, умећу и правилима струке, и доставити инспекцији извештај о самопровери испуњености захтева из контролне листе и самопроцени ризика, које је спровео сагласно садржини контролне листе и правилима о процени ризика.</w:t>
      </w:r>
    </w:p>
    <w:p w:rsidR="00000000" w:rsidDel="00000000" w:rsidP="00000000" w:rsidRDefault="00000000" w:rsidRPr="00000000" w14:paraId="0000006E">
      <w:pPr>
        <w:ind w:left="714" w:firstLine="0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993" w:top="426" w:left="864" w:right="864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ind w:right="260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6515100</wp:posOffset>
              </wp:positionH>
              <wp:positionV relativeFrom="paragraph">
                <wp:posOffset>9347200</wp:posOffset>
              </wp:positionV>
              <wp:extent cx="398145" cy="2647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1690" y="3652365"/>
                        <a:ext cx="38862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f243e"/>
                              <w:sz w:val="20"/>
                              <w:vertAlign w:val="baseline"/>
                            </w:rPr>
                            <w:t xml:space="preserve"> PAGE  \* Arabic  \* MERGEFORMAT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f243e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0" spcFirstLastPara="1" rIns="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6515100</wp:posOffset>
              </wp:positionH>
              <wp:positionV relativeFrom="paragraph">
                <wp:posOffset>9347200</wp:posOffset>
              </wp:positionV>
              <wp:extent cx="398145" cy="26479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145" cy="264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12.0" w:type="dxa"/>
      <w:jc w:val="left"/>
      <w:tblInd w:w="438.0" w:type="dxa"/>
      <w:tblLayout w:type="fixed"/>
      <w:tblLook w:val="0000"/>
    </w:tblPr>
    <w:tblGrid>
      <w:gridCol w:w="1127"/>
      <w:gridCol w:w="4110"/>
      <w:gridCol w:w="1146"/>
      <w:gridCol w:w="3529"/>
      <w:tblGridChange w:id="0">
        <w:tblGrid>
          <w:gridCol w:w="1127"/>
          <w:gridCol w:w="4110"/>
          <w:gridCol w:w="1146"/>
          <w:gridCol w:w="3529"/>
        </w:tblGrid>
      </w:tblGridChange>
    </w:tblGrid>
    <w:tr>
      <w:trPr>
        <w:cantSplit w:val="0"/>
        <w:tblHeader w:val="0"/>
      </w:trPr>
      <w:tc>
        <w:tcPr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70">
          <w:pPr>
            <w:jc w:val="center"/>
            <w:rPr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389255" cy="674370"/>
                <wp:effectExtent b="0" l="0" r="0" t="0"/>
                <wp:docPr descr="Srbija-Grb_wp_1024" id="2" name="image1.jpg"/>
                <a:graphic>
                  <a:graphicData uri="http://schemas.openxmlformats.org/drawingml/2006/picture">
                    <pic:pic>
                      <pic:nvPicPr>
                        <pic:cNvPr descr="Srbija-Grb_wp_1024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255" cy="6743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1">
          <w:pPr>
            <w:ind w:left="-58" w:firstLine="0"/>
            <w:rPr>
              <w:rFonts w:ascii="Cambria" w:cs="Cambria" w:eastAsia="Cambria" w:hAnsi="Cambria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sz w:val="22"/>
              <w:szCs w:val="22"/>
              <w:vertAlign w:val="baseline"/>
              <w:rtl w:val="0"/>
            </w:rPr>
            <w:t xml:space="preserve">МИНИСТАРСТВО ПОЉОПРИВРЕДЕ,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ind w:left="-58" w:firstLine="0"/>
            <w:rPr>
              <w:rFonts w:ascii="Cambria" w:cs="Cambria" w:eastAsia="Cambria" w:hAnsi="Cambria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sz w:val="22"/>
              <w:szCs w:val="22"/>
              <w:vertAlign w:val="baseline"/>
              <w:rtl w:val="0"/>
            </w:rPr>
            <w:t xml:space="preserve">ШУМАРСТВА И ВОДОПРИВРЕДЕ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ind w:left="-58" w:firstLine="0"/>
            <w:rPr>
              <w:rFonts w:ascii="Cambria" w:cs="Cambria" w:eastAsia="Cambria" w:hAnsi="Cambria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vertAlign w:val="baseline"/>
              <w:rtl w:val="0"/>
            </w:rPr>
            <w:t xml:space="preserve">Сектор пољопривредне инспекције</w:t>
          </w:r>
        </w:p>
        <w:p w:rsidR="00000000" w:rsidDel="00000000" w:rsidP="00000000" w:rsidRDefault="00000000" w:rsidRPr="00000000" w14:paraId="00000074">
          <w:pPr>
            <w:ind w:left="-58" w:firstLine="0"/>
            <w:rPr>
              <w:rFonts w:ascii="Cambria" w:cs="Cambria" w:eastAsia="Cambria" w:hAnsi="Cambria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vertAlign w:val="baseline"/>
              <w:rtl w:val="0"/>
            </w:rPr>
            <w:t xml:space="preserve">Одељење пољопривредне инспекције</w:t>
          </w:r>
        </w:p>
        <w:p w:rsidR="00000000" w:rsidDel="00000000" w:rsidP="00000000" w:rsidRDefault="00000000" w:rsidRPr="00000000" w14:paraId="00000075">
          <w:pPr>
            <w:ind w:left="-58" w:firstLine="0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vertAlign w:val="baseline"/>
              <w:rtl w:val="0"/>
            </w:rPr>
            <w:t xml:space="preserve">за пољопривредно земљиште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76">
          <w:pPr>
            <w:jc w:val="righ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7">
          <w:pPr>
            <w:jc w:val="right"/>
            <w:rPr>
              <w:rFonts w:ascii="Cambria" w:cs="Cambria" w:eastAsia="Cambria" w:hAnsi="Cambria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sz w:val="22"/>
              <w:szCs w:val="22"/>
              <w:vertAlign w:val="baseline"/>
              <w:rtl w:val="0"/>
            </w:rPr>
            <w:t xml:space="preserve">Шифра: КЛ-310-01/01</w:t>
          </w:r>
        </w:p>
      </w:tc>
    </w:tr>
  </w:tbl>
  <w:p w:rsidR="00000000" w:rsidDel="00000000" w:rsidP="00000000" w:rsidRDefault="00000000" w:rsidRPr="00000000" w14:paraId="00000078">
    <w:pPr>
      <w:jc w:val="center"/>
      <w:rPr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0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0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